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08" w:rsidRPr="004D4BB7" w:rsidRDefault="007B7008" w:rsidP="00FE427F">
      <w:pPr>
        <w:pStyle w:val="Nadpis1"/>
        <w:spacing w:before="0" w:after="0" w:line="240" w:lineRule="auto"/>
        <w:jc w:val="center"/>
        <w:rPr>
          <w:sz w:val="29"/>
          <w:szCs w:val="21"/>
        </w:rPr>
      </w:pPr>
      <w:r w:rsidRPr="004D4BB7">
        <w:rPr>
          <w:sz w:val="29"/>
          <w:szCs w:val="21"/>
        </w:rPr>
        <w:t xml:space="preserve">Stanovy spolku </w:t>
      </w:r>
      <w:proofErr w:type="spellStart"/>
      <w:r w:rsidR="00CC0231" w:rsidRPr="004D4BB7">
        <w:rPr>
          <w:sz w:val="29"/>
          <w:szCs w:val="21"/>
        </w:rPr>
        <w:t>Etnica</w:t>
      </w:r>
      <w:proofErr w:type="spellEnd"/>
      <w:r w:rsidR="0065555D" w:rsidRPr="004D4BB7">
        <w:rPr>
          <w:sz w:val="29"/>
          <w:szCs w:val="21"/>
        </w:rPr>
        <w:t xml:space="preserve"> Spolek</w:t>
      </w:r>
    </w:p>
    <w:p w:rsidR="007B7008" w:rsidRPr="004D4BB7" w:rsidRDefault="007B7008" w:rsidP="00FE427F">
      <w:pPr>
        <w:shd w:val="clear" w:color="auto" w:fill="FEFEFE"/>
        <w:spacing w:before="0" w:after="0" w:line="240" w:lineRule="auto"/>
        <w:jc w:val="both"/>
        <w:textAlignment w:val="baseline"/>
        <w:outlineLvl w:val="1"/>
        <w:rPr>
          <w:color w:val="00A3D0"/>
          <w:sz w:val="21"/>
          <w:szCs w:val="21"/>
          <w:lang w:eastAsia="cs-CZ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1 </w:t>
      </w:r>
      <w:r w:rsidRPr="004D4BB7">
        <w:rPr>
          <w:sz w:val="21"/>
          <w:szCs w:val="21"/>
        </w:rPr>
        <w:br/>
        <w:t>Název, forma a sídlo</w:t>
      </w:r>
    </w:p>
    <w:p w:rsidR="00B63B26" w:rsidRPr="004D4BB7" w:rsidRDefault="00CC0231" w:rsidP="00FE427F">
      <w:pPr>
        <w:spacing w:before="0" w:after="0" w:line="240" w:lineRule="auto"/>
        <w:rPr>
          <w:sz w:val="21"/>
          <w:szCs w:val="21"/>
          <w:lang w:eastAsia="cs-CZ"/>
        </w:rPr>
      </w:pPr>
      <w:proofErr w:type="spellStart"/>
      <w:r w:rsidRPr="004D4BB7">
        <w:rPr>
          <w:sz w:val="21"/>
          <w:szCs w:val="21"/>
        </w:rPr>
        <w:t>Etnica</w:t>
      </w:r>
      <w:proofErr w:type="spellEnd"/>
      <w:r w:rsidR="0065555D" w:rsidRPr="004D4BB7">
        <w:rPr>
          <w:sz w:val="21"/>
          <w:szCs w:val="21"/>
        </w:rPr>
        <w:t xml:space="preserve"> Spolek</w:t>
      </w:r>
      <w:r w:rsidR="007B7008" w:rsidRPr="004D4BB7">
        <w:rPr>
          <w:sz w:val="21"/>
          <w:szCs w:val="21"/>
          <w:lang w:eastAsia="cs-CZ"/>
        </w:rPr>
        <w:t xml:space="preserve"> (dále jen „spolek“) je právnickou osobou založenou v souladu se zákonem č. 89/2012 Sb., občanský zákoník, v platném znění. Má sídlo v</w:t>
      </w:r>
      <w:r w:rsidR="00A80FE0" w:rsidRPr="004D4BB7">
        <w:rPr>
          <w:sz w:val="21"/>
          <w:szCs w:val="21"/>
          <w:lang w:eastAsia="cs-CZ"/>
        </w:rPr>
        <w:t> </w:t>
      </w:r>
      <w:proofErr w:type="spellStart"/>
      <w:r w:rsidR="00A80FE0" w:rsidRPr="004D4BB7">
        <w:rPr>
          <w:sz w:val="21"/>
          <w:szCs w:val="21"/>
          <w:lang w:eastAsia="cs-CZ"/>
        </w:rPr>
        <w:t>Kořenov</w:t>
      </w:r>
      <w:proofErr w:type="spellEnd"/>
      <w:r w:rsidR="00A80FE0" w:rsidRPr="004D4BB7">
        <w:rPr>
          <w:sz w:val="21"/>
          <w:szCs w:val="21"/>
          <w:lang w:eastAsia="cs-CZ"/>
        </w:rPr>
        <w:t xml:space="preserve"> 659, 468 49 </w:t>
      </w:r>
      <w:proofErr w:type="spellStart"/>
      <w:r w:rsidR="00A80FE0" w:rsidRPr="004D4BB7">
        <w:rPr>
          <w:sz w:val="21"/>
          <w:szCs w:val="21"/>
          <w:lang w:eastAsia="cs-CZ"/>
        </w:rPr>
        <w:t>Kořenov</w:t>
      </w:r>
      <w:proofErr w:type="spellEnd"/>
      <w:r w:rsidR="00F449BA" w:rsidRPr="004D4BB7">
        <w:rPr>
          <w:sz w:val="21"/>
          <w:szCs w:val="21"/>
          <w:lang w:eastAsia="cs-CZ"/>
        </w:rPr>
        <w:t>, okr. Jablonec nad Nisou</w:t>
      </w:r>
      <w:r w:rsidR="0065555D" w:rsidRPr="004D4BB7">
        <w:rPr>
          <w:sz w:val="21"/>
          <w:szCs w:val="21"/>
          <w:lang w:eastAsia="cs-CZ"/>
        </w:rPr>
        <w:t>.</w:t>
      </w:r>
    </w:p>
    <w:p w:rsidR="00FE427F" w:rsidRPr="004D4BB7" w:rsidRDefault="00FE427F" w:rsidP="00FE427F">
      <w:pPr>
        <w:spacing w:before="0" w:after="0" w:line="240" w:lineRule="auto"/>
        <w:rPr>
          <w:iCs/>
          <w:sz w:val="21"/>
          <w:szCs w:val="21"/>
          <w:bdr w:val="none" w:sz="0" w:space="0" w:color="auto" w:frame="1"/>
          <w:lang w:eastAsia="cs-CZ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i/>
          <w:iCs/>
          <w:sz w:val="21"/>
          <w:szCs w:val="21"/>
          <w:bdr w:val="none" w:sz="0" w:space="0" w:color="auto" w:frame="1"/>
          <w:lang w:eastAsia="cs-CZ"/>
        </w:rPr>
      </w:pPr>
      <w:r w:rsidRPr="004D4BB7">
        <w:rPr>
          <w:sz w:val="21"/>
          <w:szCs w:val="21"/>
        </w:rPr>
        <w:t>Čl. 2 </w:t>
      </w:r>
      <w:r w:rsidRPr="004D4BB7">
        <w:rPr>
          <w:sz w:val="21"/>
          <w:szCs w:val="21"/>
        </w:rPr>
        <w:br/>
        <w:t>Charakter spolku</w:t>
      </w:r>
    </w:p>
    <w:p w:rsidR="00FE427F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Spolek je dobrovolným, nevládním, neziskovým svazkem občanů, </w:t>
      </w:r>
      <w:r w:rsidR="00475AEF" w:rsidRPr="004D4BB7">
        <w:rPr>
          <w:sz w:val="21"/>
          <w:szCs w:val="21"/>
          <w:lang w:eastAsia="cs-CZ"/>
        </w:rPr>
        <w:t>který slučuje zastánce</w:t>
      </w:r>
      <w:r w:rsidRPr="004D4BB7">
        <w:rPr>
          <w:sz w:val="21"/>
          <w:szCs w:val="21"/>
          <w:lang w:eastAsia="cs-CZ"/>
        </w:rPr>
        <w:t> </w:t>
      </w:r>
      <w:r w:rsidR="008C1ED6" w:rsidRPr="004D4BB7">
        <w:rPr>
          <w:sz w:val="21"/>
          <w:szCs w:val="21"/>
          <w:lang w:eastAsia="cs-CZ"/>
        </w:rPr>
        <w:t xml:space="preserve">v oblasti </w:t>
      </w:r>
      <w:r w:rsidR="008F58CB" w:rsidRPr="004D4BB7">
        <w:rPr>
          <w:sz w:val="21"/>
          <w:szCs w:val="21"/>
          <w:lang w:eastAsia="cs-CZ"/>
        </w:rPr>
        <w:t xml:space="preserve">správného </w:t>
      </w:r>
      <w:r w:rsidR="008C1ED6" w:rsidRPr="004D4BB7">
        <w:rPr>
          <w:sz w:val="21"/>
          <w:szCs w:val="21"/>
          <w:lang w:eastAsia="cs-CZ"/>
        </w:rPr>
        <w:t xml:space="preserve">poskytování sociálních služeb a pomoci </w:t>
      </w:r>
      <w:r w:rsidR="00475AEF" w:rsidRPr="004D4BB7">
        <w:rPr>
          <w:sz w:val="21"/>
          <w:szCs w:val="21"/>
          <w:lang w:eastAsia="cs-CZ"/>
        </w:rPr>
        <w:t>dětem, ženám a mužům, rodinám s dětmi, matkám s dětmi, otcům s dětmi, seniorům a osobám se zdravotním postižením</w:t>
      </w:r>
      <w:r w:rsidR="008F58CB" w:rsidRPr="004D4BB7">
        <w:rPr>
          <w:sz w:val="21"/>
          <w:szCs w:val="21"/>
          <w:lang w:eastAsia="cs-CZ"/>
        </w:rPr>
        <w:t xml:space="preserve"> bez rozdílu pleti a národnosti či žijící</w:t>
      </w:r>
      <w:r w:rsidR="00F76216" w:rsidRPr="004D4BB7">
        <w:rPr>
          <w:sz w:val="21"/>
          <w:szCs w:val="21"/>
          <w:lang w:eastAsia="cs-CZ"/>
        </w:rPr>
        <w:t>m</w:t>
      </w:r>
      <w:r w:rsidR="008F58CB" w:rsidRPr="004D4BB7">
        <w:rPr>
          <w:sz w:val="21"/>
          <w:szCs w:val="21"/>
          <w:lang w:eastAsia="cs-CZ"/>
        </w:rPr>
        <w:t xml:space="preserve"> v sociálně vyloučených </w:t>
      </w:r>
      <w:r w:rsidR="00D758CE" w:rsidRPr="004D4BB7">
        <w:rPr>
          <w:sz w:val="21"/>
          <w:szCs w:val="21"/>
          <w:lang w:eastAsia="cs-CZ"/>
        </w:rPr>
        <w:t>lokalitách</w:t>
      </w:r>
      <w:r w:rsidR="008F58CB" w:rsidRPr="004D4BB7">
        <w:rPr>
          <w:sz w:val="21"/>
          <w:szCs w:val="21"/>
          <w:lang w:eastAsia="cs-CZ"/>
        </w:rPr>
        <w:t>.</w:t>
      </w:r>
    </w:p>
    <w:p w:rsidR="00B63B26" w:rsidRPr="004D4BB7" w:rsidRDefault="000017FD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 </w:t>
      </w: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3 </w:t>
      </w:r>
      <w:r w:rsidRPr="004D4BB7">
        <w:rPr>
          <w:sz w:val="21"/>
          <w:szCs w:val="21"/>
        </w:rPr>
        <w:br/>
        <w:t xml:space="preserve">Základní účely spolku 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Základními účely spolku jsou:</w:t>
      </w:r>
    </w:p>
    <w:p w:rsidR="00B63B26" w:rsidRPr="004D4BB7" w:rsidRDefault="007B7008" w:rsidP="00FE427F">
      <w:pPr>
        <w:numPr>
          <w:ilvl w:val="0"/>
          <w:numId w:val="17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poskytování obecně prospěšných </w:t>
      </w:r>
      <w:r w:rsidR="008F58CB" w:rsidRPr="004D4BB7">
        <w:rPr>
          <w:sz w:val="21"/>
          <w:szCs w:val="21"/>
          <w:lang w:eastAsia="cs-CZ"/>
        </w:rPr>
        <w:t>služeb v oblasti výchovy, vzdělání a aktivizační činnosti</w:t>
      </w:r>
    </w:p>
    <w:p w:rsidR="00FE427F" w:rsidRPr="004D4BB7" w:rsidRDefault="008F58CB" w:rsidP="00FE427F">
      <w:pPr>
        <w:numPr>
          <w:ilvl w:val="0"/>
          <w:numId w:val="17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podpora rodi</w:t>
      </w:r>
      <w:r w:rsidR="00F76216" w:rsidRPr="004D4BB7">
        <w:rPr>
          <w:sz w:val="21"/>
          <w:szCs w:val="21"/>
          <w:lang w:eastAsia="cs-CZ"/>
        </w:rPr>
        <w:t>ny a její</w:t>
      </w:r>
      <w:r w:rsidRPr="004D4BB7">
        <w:rPr>
          <w:sz w:val="21"/>
          <w:szCs w:val="21"/>
          <w:lang w:eastAsia="cs-CZ"/>
        </w:rPr>
        <w:t>ch jednotlivých členů</w:t>
      </w:r>
    </w:p>
    <w:p w:rsidR="008F58CB" w:rsidRPr="004D4BB7" w:rsidRDefault="00D758CE" w:rsidP="00FE427F">
      <w:pPr>
        <w:numPr>
          <w:ilvl w:val="0"/>
          <w:numId w:val="17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zvyšování vzdělanosti</w:t>
      </w:r>
      <w:r w:rsidR="008F58CB" w:rsidRPr="004D4BB7">
        <w:rPr>
          <w:sz w:val="21"/>
          <w:szCs w:val="21"/>
          <w:lang w:eastAsia="cs-CZ"/>
        </w:rPr>
        <w:t xml:space="preserve"> </w:t>
      </w:r>
      <w:r w:rsidR="00F76216" w:rsidRPr="004D4BB7">
        <w:rPr>
          <w:sz w:val="21"/>
          <w:szCs w:val="21"/>
          <w:lang w:eastAsia="cs-CZ"/>
        </w:rPr>
        <w:t xml:space="preserve">(gramotnosti) </w:t>
      </w:r>
      <w:r w:rsidR="008F58CB" w:rsidRPr="004D4BB7">
        <w:rPr>
          <w:sz w:val="21"/>
          <w:szCs w:val="21"/>
          <w:lang w:eastAsia="cs-CZ"/>
        </w:rPr>
        <w:t>cílové skupiny</w:t>
      </w:r>
    </w:p>
    <w:p w:rsidR="00FE427F" w:rsidRPr="004D4BB7" w:rsidRDefault="00FE427F" w:rsidP="00FE427F">
      <w:pPr>
        <w:pStyle w:val="Nadpis3"/>
        <w:spacing w:before="0" w:after="0" w:line="240" w:lineRule="auto"/>
        <w:rPr>
          <w:sz w:val="21"/>
          <w:szCs w:val="21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4 </w:t>
      </w:r>
      <w:r w:rsidRPr="004D4BB7">
        <w:rPr>
          <w:sz w:val="21"/>
          <w:szCs w:val="21"/>
        </w:rPr>
        <w:br/>
        <w:t>Formy činnosti spolku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Formami činnosti spolku jsou zejména:</w:t>
      </w:r>
    </w:p>
    <w:p w:rsidR="00FE427F" w:rsidRPr="004D4BB7" w:rsidRDefault="00FE427F" w:rsidP="00FE427F">
      <w:pPr>
        <w:spacing w:before="0" w:after="0" w:line="240" w:lineRule="auto"/>
        <w:rPr>
          <w:sz w:val="21"/>
          <w:szCs w:val="21"/>
          <w:lang w:eastAsia="cs-CZ"/>
        </w:rPr>
      </w:pPr>
    </w:p>
    <w:p w:rsidR="00FE427F" w:rsidRPr="004D4BB7" w:rsidRDefault="00FE427F" w:rsidP="00FE427F">
      <w:pPr>
        <w:numPr>
          <w:ilvl w:val="0"/>
          <w:numId w:val="18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činnost ve spolupráci se školenými lidmi</w:t>
      </w:r>
      <w:r w:rsidR="008F58CB" w:rsidRPr="004D4BB7">
        <w:rPr>
          <w:sz w:val="21"/>
          <w:szCs w:val="21"/>
          <w:lang w:eastAsia="cs-CZ"/>
        </w:rPr>
        <w:t>, organizacemi a dalšími subjekty, které se věnují daným problematikám</w:t>
      </w:r>
    </w:p>
    <w:p w:rsidR="00FE427F" w:rsidRPr="004D4BB7" w:rsidRDefault="00FE427F" w:rsidP="00FE427F">
      <w:pPr>
        <w:numPr>
          <w:ilvl w:val="0"/>
          <w:numId w:val="18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organizování a pořádání vzdělávacích (semináře, přednášky, kurzy)</w:t>
      </w:r>
      <w:r w:rsidR="008F58CB" w:rsidRPr="004D4BB7">
        <w:rPr>
          <w:sz w:val="21"/>
          <w:szCs w:val="21"/>
          <w:lang w:eastAsia="cs-CZ"/>
        </w:rPr>
        <w:t xml:space="preserve"> a veřejných (hudební festivaly, výstavy) akcí</w:t>
      </w:r>
    </w:p>
    <w:p w:rsidR="00150687" w:rsidRPr="004D4BB7" w:rsidRDefault="00150687" w:rsidP="008F58CB">
      <w:pPr>
        <w:numPr>
          <w:ilvl w:val="0"/>
          <w:numId w:val="18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účast ve správních i jiných řízeních, při nichž mohou být dotčeny zájmy v oblastech sociálního vzdělávání</w:t>
      </w:r>
    </w:p>
    <w:p w:rsidR="00150687" w:rsidRPr="004D4BB7" w:rsidRDefault="00150687" w:rsidP="00FE427F">
      <w:pPr>
        <w:pStyle w:val="Nadpis3"/>
        <w:spacing w:before="0" w:after="0" w:line="240" w:lineRule="auto"/>
        <w:rPr>
          <w:sz w:val="21"/>
          <w:szCs w:val="21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rFonts w:ascii="Times New Roman" w:hAnsi="Times New Roman"/>
          <w:sz w:val="21"/>
          <w:szCs w:val="21"/>
          <w:lang w:eastAsia="cs-CZ"/>
        </w:rPr>
      </w:pPr>
      <w:r w:rsidRPr="004D4BB7">
        <w:rPr>
          <w:sz w:val="21"/>
          <w:szCs w:val="21"/>
        </w:rPr>
        <w:t>Čl.  5 </w:t>
      </w:r>
      <w:r w:rsidRPr="004D4BB7">
        <w:rPr>
          <w:sz w:val="21"/>
          <w:szCs w:val="21"/>
        </w:rPr>
        <w:br/>
        <w:t>Členství ve spolku</w:t>
      </w:r>
    </w:p>
    <w:p w:rsidR="007B7008" w:rsidRPr="004D4BB7" w:rsidRDefault="007B7008" w:rsidP="00FE427F">
      <w:pPr>
        <w:spacing w:before="0" w:after="0" w:line="240" w:lineRule="auto"/>
        <w:rPr>
          <w:rStyle w:val="Zdraznnintenzivn"/>
          <w:b w:val="0"/>
          <w:bCs w:val="0"/>
          <w:i w:val="0"/>
          <w:iCs w:val="0"/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Členem spolku se může stát fyzická osoba starší </w:t>
      </w:r>
      <w:proofErr w:type="gramStart"/>
      <w:r w:rsidRPr="004D4BB7">
        <w:rPr>
          <w:sz w:val="21"/>
          <w:szCs w:val="21"/>
          <w:lang w:eastAsia="cs-CZ"/>
        </w:rPr>
        <w:t>18</w:t>
      </w:r>
      <w:r w:rsidR="00150687" w:rsidRPr="004D4BB7">
        <w:rPr>
          <w:sz w:val="21"/>
          <w:szCs w:val="21"/>
          <w:lang w:eastAsia="cs-CZ"/>
        </w:rPr>
        <w:t>ti</w:t>
      </w:r>
      <w:proofErr w:type="gramEnd"/>
      <w:r w:rsidRPr="004D4BB7">
        <w:rPr>
          <w:sz w:val="21"/>
          <w:szCs w:val="21"/>
          <w:lang w:eastAsia="cs-CZ"/>
        </w:rPr>
        <w:t xml:space="preserve"> let s trvalým bydlištěm na území ČR.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Členství vzniká dnem, kdy rada spolku rozhodne o přijetí žadatele na základě jeho písemné přihlášky. Přihláška musí obsahovat: jméno a příjmení žadatele, adresu trvalého bydliště, rodné číslo, případně telefonické spojení a e-mailovou adresu, datum podání přihlášky a vlastnoruční podpis žadatele.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Rada spolku o přijetí rozhoduje na své nejbližší schůzi po dni podání přihlášky.</w:t>
      </w:r>
    </w:p>
    <w:p w:rsidR="00150687" w:rsidRPr="004D4BB7" w:rsidRDefault="00150687" w:rsidP="00FE427F">
      <w:pPr>
        <w:spacing w:before="0" w:after="0" w:line="240" w:lineRule="auto"/>
        <w:rPr>
          <w:sz w:val="21"/>
          <w:szCs w:val="21"/>
          <w:lang w:eastAsia="cs-CZ"/>
        </w:rPr>
      </w:pP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Zakládajícím členem spolku je fyzická osoba, jež se účastní činností přípravného výboru.</w:t>
      </w:r>
    </w:p>
    <w:p w:rsidR="00150687" w:rsidRPr="004D4BB7" w:rsidRDefault="00150687" w:rsidP="00FE427F">
      <w:pPr>
        <w:spacing w:before="0" w:after="0" w:line="240" w:lineRule="auto"/>
        <w:rPr>
          <w:sz w:val="21"/>
          <w:szCs w:val="21"/>
          <w:lang w:eastAsia="cs-CZ"/>
        </w:rPr>
      </w:pP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 spolku má právo zejména:</w:t>
      </w:r>
    </w:p>
    <w:p w:rsidR="007B7008" w:rsidRPr="004D4BB7" w:rsidRDefault="007B7008" w:rsidP="00FE427F">
      <w:pPr>
        <w:numPr>
          <w:ilvl w:val="0"/>
          <w:numId w:val="12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rFonts w:cs="Palatino Linotype"/>
          <w:sz w:val="21"/>
          <w:szCs w:val="21"/>
          <w:lang w:eastAsia="cs-CZ"/>
        </w:rPr>
        <w:t>úč</w:t>
      </w:r>
      <w:r w:rsidRPr="004D4BB7">
        <w:rPr>
          <w:sz w:val="21"/>
          <w:szCs w:val="21"/>
          <w:lang w:eastAsia="cs-CZ"/>
        </w:rPr>
        <w:t>astnit se veškeré činnosti spolku, volit radu spolku a další orgány spolku a být volen do těchto orgánů,</w:t>
      </w:r>
    </w:p>
    <w:p w:rsidR="007B7008" w:rsidRPr="004D4BB7" w:rsidRDefault="007B7008" w:rsidP="00FE427F">
      <w:pPr>
        <w:numPr>
          <w:ilvl w:val="0"/>
          <w:numId w:val="12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posuzovat a schvalovat zpr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 xml:space="preserve">vy o </w:t>
      </w:r>
      <w:r w:rsidRPr="004D4BB7">
        <w:rPr>
          <w:rFonts w:cs="Palatino Linotype"/>
          <w:sz w:val="21"/>
          <w:szCs w:val="21"/>
          <w:lang w:eastAsia="cs-CZ"/>
        </w:rPr>
        <w:t>č</w:t>
      </w:r>
      <w:r w:rsidRPr="004D4BB7">
        <w:rPr>
          <w:sz w:val="21"/>
          <w:szCs w:val="21"/>
          <w:lang w:eastAsia="cs-CZ"/>
        </w:rPr>
        <w:t>innosti spolku,</w:t>
      </w:r>
    </w:p>
    <w:p w:rsidR="007B7008" w:rsidRPr="004D4BB7" w:rsidRDefault="007B7008" w:rsidP="00FE427F">
      <w:pPr>
        <w:numPr>
          <w:ilvl w:val="0"/>
          <w:numId w:val="12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p</w:t>
      </w:r>
      <w:r w:rsidRPr="004D4BB7">
        <w:rPr>
          <w:rFonts w:cs="Palatino Linotype"/>
          <w:sz w:val="21"/>
          <w:szCs w:val="21"/>
          <w:lang w:eastAsia="cs-CZ"/>
        </w:rPr>
        <w:t>ř</w:t>
      </w:r>
      <w:r w:rsidRPr="004D4BB7">
        <w:rPr>
          <w:sz w:val="21"/>
          <w:szCs w:val="21"/>
          <w:lang w:eastAsia="cs-CZ"/>
        </w:rPr>
        <w:t>edkl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>dat n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>vrhy, p</w:t>
      </w:r>
      <w:r w:rsidRPr="004D4BB7">
        <w:rPr>
          <w:rFonts w:cs="Palatino Linotype"/>
          <w:sz w:val="21"/>
          <w:szCs w:val="21"/>
          <w:lang w:eastAsia="cs-CZ"/>
        </w:rPr>
        <w:t>ř</w:t>
      </w:r>
      <w:r w:rsidRPr="004D4BB7">
        <w:rPr>
          <w:sz w:val="21"/>
          <w:szCs w:val="21"/>
          <w:lang w:eastAsia="cs-CZ"/>
        </w:rPr>
        <w:t>ipom</w:t>
      </w:r>
      <w:r w:rsidRPr="004D4BB7">
        <w:rPr>
          <w:rFonts w:cs="Palatino Linotype"/>
          <w:sz w:val="21"/>
          <w:szCs w:val="21"/>
          <w:lang w:eastAsia="cs-CZ"/>
        </w:rPr>
        <w:t>í</w:t>
      </w:r>
      <w:r w:rsidRPr="004D4BB7">
        <w:rPr>
          <w:sz w:val="21"/>
          <w:szCs w:val="21"/>
          <w:lang w:eastAsia="cs-CZ"/>
        </w:rPr>
        <w:t>nky a n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>m</w:t>
      </w:r>
      <w:r w:rsidRPr="004D4BB7">
        <w:rPr>
          <w:rFonts w:cs="Palatino Linotype"/>
          <w:sz w:val="21"/>
          <w:szCs w:val="21"/>
          <w:lang w:eastAsia="cs-CZ"/>
        </w:rPr>
        <w:t>ě</w:t>
      </w:r>
      <w:r w:rsidRPr="004D4BB7">
        <w:rPr>
          <w:sz w:val="21"/>
          <w:szCs w:val="21"/>
          <w:lang w:eastAsia="cs-CZ"/>
        </w:rPr>
        <w:t xml:space="preserve">ty k </w:t>
      </w:r>
      <w:r w:rsidRPr="004D4BB7">
        <w:rPr>
          <w:rFonts w:cs="Palatino Linotype"/>
          <w:sz w:val="21"/>
          <w:szCs w:val="21"/>
          <w:lang w:eastAsia="cs-CZ"/>
        </w:rPr>
        <w:t>č</w:t>
      </w:r>
      <w:r w:rsidRPr="004D4BB7">
        <w:rPr>
          <w:sz w:val="21"/>
          <w:szCs w:val="21"/>
          <w:lang w:eastAsia="cs-CZ"/>
        </w:rPr>
        <w:t>innosti spolku.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 spolku je povinen zejména:</w:t>
      </w:r>
    </w:p>
    <w:p w:rsidR="007B7008" w:rsidRPr="004D4BB7" w:rsidRDefault="007B7008" w:rsidP="00FE427F">
      <w:pPr>
        <w:numPr>
          <w:ilvl w:val="0"/>
          <w:numId w:val="12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dodr</w:t>
      </w:r>
      <w:r w:rsidRPr="004D4BB7">
        <w:rPr>
          <w:rFonts w:cs="Palatino Linotype"/>
          <w:sz w:val="21"/>
          <w:szCs w:val="21"/>
          <w:lang w:eastAsia="cs-CZ"/>
        </w:rPr>
        <w:t>ž</w:t>
      </w:r>
      <w:r w:rsidRPr="004D4BB7">
        <w:rPr>
          <w:sz w:val="21"/>
          <w:szCs w:val="21"/>
          <w:lang w:eastAsia="cs-CZ"/>
        </w:rPr>
        <w:t>ovat stanovy,</w:t>
      </w:r>
    </w:p>
    <w:p w:rsidR="007B7008" w:rsidRPr="004D4BB7" w:rsidRDefault="007B7008" w:rsidP="00FE427F">
      <w:pPr>
        <w:numPr>
          <w:ilvl w:val="0"/>
          <w:numId w:val="12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h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>jit z</w:t>
      </w:r>
      <w:r w:rsidRPr="004D4BB7">
        <w:rPr>
          <w:rFonts w:cs="Palatino Linotype"/>
          <w:sz w:val="21"/>
          <w:szCs w:val="21"/>
          <w:lang w:eastAsia="cs-CZ"/>
        </w:rPr>
        <w:t>á</w:t>
      </w:r>
      <w:r w:rsidRPr="004D4BB7">
        <w:rPr>
          <w:sz w:val="21"/>
          <w:szCs w:val="21"/>
          <w:lang w:eastAsia="cs-CZ"/>
        </w:rPr>
        <w:t xml:space="preserve">jmy </w:t>
      </w:r>
      <w:r w:rsidR="00150687" w:rsidRPr="004D4BB7">
        <w:rPr>
          <w:sz w:val="21"/>
          <w:szCs w:val="21"/>
          <w:lang w:eastAsia="cs-CZ"/>
        </w:rPr>
        <w:t>v oblasti vzdělávání a pomoci</w:t>
      </w:r>
      <w:r w:rsidR="00E84AF7" w:rsidRPr="004D4BB7">
        <w:rPr>
          <w:sz w:val="21"/>
          <w:szCs w:val="21"/>
          <w:lang w:eastAsia="cs-CZ"/>
        </w:rPr>
        <w:t xml:space="preserve"> lidí v sociálně chybném prostředí, vlivu</w:t>
      </w:r>
    </w:p>
    <w:p w:rsidR="007B7008" w:rsidRPr="004D4BB7" w:rsidRDefault="007B7008" w:rsidP="00FE427F">
      <w:pPr>
        <w:numPr>
          <w:ilvl w:val="0"/>
          <w:numId w:val="12"/>
        </w:numPr>
        <w:shd w:val="clear" w:color="auto" w:fill="FEFEFE"/>
        <w:spacing w:before="0" w:after="0" w:line="240" w:lineRule="auto"/>
        <w:textAlignment w:val="baseline"/>
        <w:rPr>
          <w:rStyle w:val="Zdraznnintenzivn"/>
          <w:sz w:val="21"/>
          <w:szCs w:val="21"/>
        </w:rPr>
      </w:pPr>
      <w:r w:rsidRPr="004D4BB7">
        <w:rPr>
          <w:sz w:val="21"/>
          <w:szCs w:val="21"/>
          <w:lang w:eastAsia="cs-CZ"/>
        </w:rPr>
        <w:t>sd</w:t>
      </w:r>
      <w:r w:rsidRPr="004D4BB7">
        <w:rPr>
          <w:rFonts w:cs="Palatino Linotype"/>
          <w:sz w:val="21"/>
          <w:szCs w:val="21"/>
          <w:lang w:eastAsia="cs-CZ"/>
        </w:rPr>
        <w:t>ě</w:t>
      </w:r>
      <w:r w:rsidRPr="004D4BB7">
        <w:rPr>
          <w:sz w:val="21"/>
          <w:szCs w:val="21"/>
          <w:lang w:eastAsia="cs-CZ"/>
        </w:rPr>
        <w:t>lovat statutárnímu orgánu zm</w:t>
      </w:r>
      <w:r w:rsidRPr="004D4BB7">
        <w:rPr>
          <w:rFonts w:cs="Palatino Linotype"/>
          <w:sz w:val="21"/>
          <w:szCs w:val="21"/>
          <w:lang w:eastAsia="cs-CZ"/>
        </w:rPr>
        <w:t>ě</w:t>
      </w:r>
      <w:r w:rsidRPr="004D4BB7">
        <w:rPr>
          <w:sz w:val="21"/>
          <w:szCs w:val="21"/>
          <w:lang w:eastAsia="cs-CZ"/>
        </w:rPr>
        <w:t xml:space="preserve">ny </w:t>
      </w:r>
      <w:r w:rsidRPr="004D4BB7">
        <w:rPr>
          <w:rFonts w:cs="Palatino Linotype"/>
          <w:sz w:val="21"/>
          <w:szCs w:val="21"/>
          <w:lang w:eastAsia="cs-CZ"/>
        </w:rPr>
        <w:t>ú</w:t>
      </w:r>
      <w:r w:rsidRPr="004D4BB7">
        <w:rPr>
          <w:sz w:val="21"/>
          <w:szCs w:val="21"/>
          <w:lang w:eastAsia="cs-CZ"/>
        </w:rPr>
        <w:t>daj</w:t>
      </w:r>
      <w:r w:rsidRPr="004D4BB7">
        <w:rPr>
          <w:rFonts w:cs="Palatino Linotype"/>
          <w:sz w:val="21"/>
          <w:szCs w:val="21"/>
          <w:lang w:eastAsia="cs-CZ"/>
        </w:rPr>
        <w:t>ů</w:t>
      </w:r>
      <w:r w:rsidRPr="004D4BB7">
        <w:rPr>
          <w:sz w:val="21"/>
          <w:szCs w:val="21"/>
          <w:lang w:eastAsia="cs-CZ"/>
        </w:rPr>
        <w:t xml:space="preserve"> uveden</w:t>
      </w:r>
      <w:r w:rsidRPr="004D4BB7">
        <w:rPr>
          <w:rFonts w:cs="Palatino Linotype"/>
          <w:sz w:val="21"/>
          <w:szCs w:val="21"/>
          <w:lang w:eastAsia="cs-CZ"/>
        </w:rPr>
        <w:t>ý</w:t>
      </w:r>
      <w:r w:rsidRPr="004D4BB7">
        <w:rPr>
          <w:sz w:val="21"/>
          <w:szCs w:val="21"/>
          <w:lang w:eastAsia="cs-CZ"/>
        </w:rPr>
        <w:t>ch v</w:t>
      </w:r>
      <w:r w:rsidRPr="004D4BB7">
        <w:rPr>
          <w:rFonts w:cs="Palatino Linotype"/>
          <w:sz w:val="21"/>
          <w:szCs w:val="21"/>
          <w:lang w:eastAsia="cs-CZ"/>
        </w:rPr>
        <w:t> </w:t>
      </w:r>
      <w:r w:rsidRPr="004D4BB7">
        <w:rPr>
          <w:sz w:val="21"/>
          <w:szCs w:val="21"/>
          <w:lang w:eastAsia="cs-CZ"/>
        </w:rPr>
        <w:t>p</w:t>
      </w:r>
      <w:r w:rsidRPr="004D4BB7">
        <w:rPr>
          <w:rFonts w:cs="Palatino Linotype"/>
          <w:sz w:val="21"/>
          <w:szCs w:val="21"/>
          <w:lang w:eastAsia="cs-CZ"/>
        </w:rPr>
        <w:t>ř</w:t>
      </w:r>
      <w:r w:rsidRPr="004D4BB7">
        <w:rPr>
          <w:sz w:val="21"/>
          <w:szCs w:val="21"/>
          <w:lang w:eastAsia="cs-CZ"/>
        </w:rPr>
        <w:t>ihl</w:t>
      </w:r>
      <w:r w:rsidRPr="004D4BB7">
        <w:rPr>
          <w:rFonts w:cs="Palatino Linotype"/>
          <w:sz w:val="21"/>
          <w:szCs w:val="21"/>
          <w:lang w:eastAsia="cs-CZ"/>
        </w:rPr>
        <w:t>áš</w:t>
      </w:r>
      <w:r w:rsidRPr="004D4BB7">
        <w:rPr>
          <w:sz w:val="21"/>
          <w:szCs w:val="21"/>
          <w:lang w:eastAsia="cs-CZ"/>
        </w:rPr>
        <w:t>ce.</w:t>
      </w:r>
    </w:p>
    <w:p w:rsidR="004D4BB7" w:rsidRDefault="004D4BB7" w:rsidP="00FE427F">
      <w:pPr>
        <w:pStyle w:val="Nadpis3"/>
        <w:spacing w:before="0" w:after="0" w:line="240" w:lineRule="auto"/>
        <w:rPr>
          <w:sz w:val="21"/>
          <w:szCs w:val="21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6 </w:t>
      </w:r>
      <w:r w:rsidRPr="004D4BB7">
        <w:rPr>
          <w:sz w:val="21"/>
          <w:szCs w:val="21"/>
        </w:rPr>
        <w:br/>
        <w:t>Zánik členství</w:t>
      </w:r>
    </w:p>
    <w:p w:rsid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Členství zaniká na základě oznámení člena spolku o ukončení členství ve spolku, dále úmrtím, vyloučením</w:t>
      </w:r>
    </w:p>
    <w:p w:rsidR="007B7008" w:rsidRPr="004D4BB7" w:rsidRDefault="007B7008" w:rsidP="00FE427F">
      <w:p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lastRenderedPageBreak/>
        <w:t>člena pro hrubé porušování stanov a dále pokud člen se bez</w:t>
      </w:r>
      <w:r w:rsidR="00F76216" w:rsidRPr="004D4BB7">
        <w:rPr>
          <w:sz w:val="21"/>
          <w:szCs w:val="21"/>
          <w:lang w:eastAsia="cs-CZ"/>
        </w:rPr>
        <w:t xml:space="preserve"> uvedení důvodů nezúčastní tří</w:t>
      </w:r>
      <w:r w:rsidRPr="004D4BB7">
        <w:rPr>
          <w:sz w:val="21"/>
          <w:szCs w:val="21"/>
          <w:lang w:eastAsia="cs-CZ"/>
        </w:rPr>
        <w:t xml:space="preserve"> po sobě jdoucích členských schůzí.</w:t>
      </w:r>
    </w:p>
    <w:p w:rsidR="00AD5522" w:rsidRPr="004D4BB7" w:rsidRDefault="00AD5522" w:rsidP="00FE427F">
      <w:pPr>
        <w:spacing w:before="0" w:after="0" w:line="240" w:lineRule="auto"/>
        <w:rPr>
          <w:sz w:val="21"/>
          <w:szCs w:val="21"/>
          <w:lang w:eastAsia="cs-CZ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7 </w:t>
      </w:r>
      <w:r w:rsidRPr="004D4BB7">
        <w:rPr>
          <w:sz w:val="21"/>
          <w:szCs w:val="21"/>
        </w:rPr>
        <w:br/>
        <w:t>Orgány spolku</w:t>
      </w:r>
    </w:p>
    <w:p w:rsidR="007B7008" w:rsidRPr="004D4BB7" w:rsidRDefault="007B7008" w:rsidP="00FE427F">
      <w:pPr>
        <w:numPr>
          <w:ilvl w:val="0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Nejvyšším orgánem spolku je členská schůze, která se schází nejméně jednou ročně, aby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schválila případné změny stanov,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zvolila na pětileté funkční období nejméně tříčlennou radu sp</w:t>
      </w:r>
      <w:r w:rsidR="00AD5522" w:rsidRPr="004D4BB7">
        <w:rPr>
          <w:sz w:val="21"/>
          <w:szCs w:val="21"/>
          <w:lang w:eastAsia="cs-CZ"/>
        </w:rPr>
        <w:t xml:space="preserve">olku, případně tuto radu spolku </w:t>
      </w:r>
      <w:r w:rsidRPr="004D4BB7">
        <w:rPr>
          <w:sz w:val="21"/>
          <w:szCs w:val="21"/>
          <w:lang w:eastAsia="cs-CZ"/>
        </w:rPr>
        <w:t>odvolala,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schválila zprávu o činnosti spolku a zprávu o hospodaření za předcházející období,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určila koncepci činnosti spolku na další období,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stanovila výši členských příspěvků,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schválila rozpočet spolku na příští období,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zvolila čestné členy spolku, rozhodla o vyloučení člena spolku,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rozhodla o zrušení spolku s likvidací nebo o jeho přeměně</w:t>
      </w:r>
    </w:p>
    <w:p w:rsidR="007B7008" w:rsidRPr="004D4BB7" w:rsidRDefault="007B7008" w:rsidP="00FE427F">
      <w:pPr>
        <w:numPr>
          <w:ilvl w:val="1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vyloučila člena pro hrubé porušování stanov</w:t>
      </w:r>
    </w:p>
    <w:p w:rsidR="00AD5522" w:rsidRPr="004D4BB7" w:rsidRDefault="00AD5522" w:rsidP="00AD5522">
      <w:pPr>
        <w:spacing w:before="0" w:after="0" w:line="240" w:lineRule="auto"/>
        <w:ind w:left="1785"/>
        <w:rPr>
          <w:sz w:val="21"/>
          <w:szCs w:val="21"/>
          <w:lang w:eastAsia="cs-CZ"/>
        </w:rPr>
      </w:pPr>
    </w:p>
    <w:p w:rsidR="007B7008" w:rsidRPr="004D4BB7" w:rsidRDefault="007B7008" w:rsidP="00AD5522">
      <w:pPr>
        <w:numPr>
          <w:ilvl w:val="0"/>
          <w:numId w:val="15"/>
        </w:numPr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Zasedání členské schůze spolku svolává rada spolku. Usnášeníschopná je, pokud se zúčastní nadpoloviční většina členů. Není-li členská schůze schopna se usnášet, svolá rada spolku náhradní členskou schůzi do jednoho měsíce ode dne původního konání, tato opakovaná členská schůze je usnášeníschopná bez ohledu na počet přítomných členů. </w:t>
      </w:r>
    </w:p>
    <w:p w:rsidR="00AD5522" w:rsidRPr="004D4BB7" w:rsidRDefault="00AD5522" w:rsidP="00AD5522">
      <w:pPr>
        <w:spacing w:before="0" w:after="0" w:line="240" w:lineRule="auto"/>
        <w:ind w:left="720"/>
        <w:rPr>
          <w:rStyle w:val="Zdraznnintenzivn"/>
          <w:b w:val="0"/>
          <w:bCs w:val="0"/>
          <w:i w:val="0"/>
          <w:iCs w:val="0"/>
          <w:color w:val="3A3A3A"/>
          <w:sz w:val="21"/>
          <w:szCs w:val="21"/>
          <w:lang w:eastAsia="cs-CZ"/>
        </w:rPr>
      </w:pPr>
    </w:p>
    <w:p w:rsidR="007B7008" w:rsidRPr="004D4BB7" w:rsidRDefault="007B7008" w:rsidP="00FE427F">
      <w:pPr>
        <w:numPr>
          <w:ilvl w:val="0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Členská schůze bude svolána i v případě, že třetina členů spolku podá ke svolání podnět.</w:t>
      </w:r>
    </w:p>
    <w:p w:rsidR="00AD5522" w:rsidRPr="004D4BB7" w:rsidRDefault="00AD5522" w:rsidP="00AD5522">
      <w:pPr>
        <w:spacing w:before="0" w:after="0" w:line="240" w:lineRule="auto"/>
        <w:rPr>
          <w:sz w:val="21"/>
          <w:szCs w:val="21"/>
          <w:lang w:eastAsia="cs-CZ"/>
        </w:rPr>
      </w:pPr>
    </w:p>
    <w:p w:rsidR="007B7008" w:rsidRPr="004D4BB7" w:rsidRDefault="007B7008" w:rsidP="00FE427F">
      <w:pPr>
        <w:numPr>
          <w:ilvl w:val="0"/>
          <w:numId w:val="15"/>
        </w:numPr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Členská schůze přijímá rozhodnutí nadpoloviční většinou hlasů. O zrušení spolku s likvidací nebo jeho přeměně rozhoduje kvalifikovanou většinou.</w:t>
      </w:r>
    </w:p>
    <w:p w:rsidR="00AD5522" w:rsidRPr="004D4BB7" w:rsidRDefault="00AD5522" w:rsidP="00AD5522">
      <w:pPr>
        <w:spacing w:before="0" w:after="0" w:line="240" w:lineRule="auto"/>
        <w:rPr>
          <w:rStyle w:val="Zdraznnintenzivn"/>
          <w:b w:val="0"/>
          <w:bCs w:val="0"/>
          <w:i w:val="0"/>
          <w:iCs w:val="0"/>
          <w:color w:val="3A3A3A"/>
          <w:sz w:val="21"/>
          <w:szCs w:val="21"/>
          <w:lang w:eastAsia="cs-CZ"/>
        </w:rPr>
      </w:pPr>
    </w:p>
    <w:p w:rsidR="007B7008" w:rsidRPr="004D4BB7" w:rsidRDefault="007B7008" w:rsidP="00AD5522">
      <w:pPr>
        <w:numPr>
          <w:ilvl w:val="0"/>
          <w:numId w:val="15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Činnost spolku mezi členskými schůzemi řídí rada spolku, která si volí ze svého středu předsedu, místopředsedu a pokladníka. </w:t>
      </w:r>
      <w:r w:rsidRPr="004D4BB7">
        <w:rPr>
          <w:sz w:val="21"/>
          <w:szCs w:val="21"/>
        </w:rPr>
        <w:t xml:space="preserve">V kompetenci rady spolku je také předsedu, místopředsedu nebo </w:t>
      </w:r>
      <w:r w:rsidRPr="004D4BB7">
        <w:rPr>
          <w:sz w:val="21"/>
          <w:szCs w:val="21"/>
          <w:lang w:eastAsia="cs-CZ"/>
        </w:rPr>
        <w:t>pokladníka</w:t>
      </w:r>
      <w:r w:rsidRPr="004D4BB7">
        <w:rPr>
          <w:sz w:val="21"/>
          <w:szCs w:val="21"/>
        </w:rPr>
        <w:t xml:space="preserve"> odvolat.</w:t>
      </w:r>
    </w:p>
    <w:p w:rsidR="00AD5522" w:rsidRPr="004D4BB7" w:rsidRDefault="00AD5522" w:rsidP="00AD5522">
      <w:pPr>
        <w:spacing w:before="0" w:after="0" w:line="240" w:lineRule="auto"/>
        <w:rPr>
          <w:sz w:val="21"/>
          <w:szCs w:val="21"/>
          <w:lang w:eastAsia="cs-CZ"/>
        </w:rPr>
      </w:pPr>
    </w:p>
    <w:p w:rsidR="00AD5522" w:rsidRPr="004D4BB7" w:rsidRDefault="007B7008" w:rsidP="00FE427F">
      <w:pPr>
        <w:numPr>
          <w:ilvl w:val="0"/>
          <w:numId w:val="15"/>
        </w:numPr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</w:rPr>
        <w:t>Rada spolku</w:t>
      </w:r>
      <w:r w:rsidRPr="004D4BB7">
        <w:rPr>
          <w:color w:val="3A3A3A"/>
          <w:sz w:val="21"/>
          <w:szCs w:val="21"/>
          <w:lang w:eastAsia="cs-CZ"/>
        </w:rPr>
        <w:t xml:space="preserve"> </w:t>
      </w:r>
      <w:r w:rsidRPr="004D4BB7">
        <w:rPr>
          <w:sz w:val="21"/>
          <w:szCs w:val="21"/>
        </w:rPr>
        <w:t>je tříčlenná. Její funkční období je pětileté. Rada spolku se schází dle potřeby. Rada spolku může přijímat rozhodnutí, pokud je přítomno více než 50 % členů a zároveň je přítomen předseda. Rozhodnutí je schváleno, jestliže pro něj hlasovala nadpoloviční většina přítomných členů.</w:t>
      </w:r>
    </w:p>
    <w:p w:rsidR="007B7008" w:rsidRPr="004D4BB7" w:rsidRDefault="007B7008" w:rsidP="00AD5522">
      <w:pPr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</w:rPr>
        <w:t xml:space="preserve"> </w:t>
      </w:r>
    </w:p>
    <w:p w:rsidR="007B7008" w:rsidRPr="004D4BB7" w:rsidRDefault="007B7008" w:rsidP="00FE427F">
      <w:pPr>
        <w:numPr>
          <w:ilvl w:val="0"/>
          <w:numId w:val="15"/>
        </w:numPr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</w:rPr>
        <w:t>V případě odstoupení, odvolání nebo úmrtí člena Rady spolku je předseda spolku povinen do 60 dnů svolat členskou schůzi, která zajistí doplnění Rady.</w:t>
      </w:r>
    </w:p>
    <w:p w:rsidR="00AD5522" w:rsidRPr="004D4BB7" w:rsidRDefault="00AD5522" w:rsidP="00AD5522">
      <w:pPr>
        <w:spacing w:before="0" w:after="0" w:line="240" w:lineRule="auto"/>
        <w:rPr>
          <w:color w:val="3A3A3A"/>
          <w:sz w:val="21"/>
          <w:szCs w:val="21"/>
          <w:lang w:eastAsia="cs-CZ"/>
        </w:rPr>
      </w:pPr>
    </w:p>
    <w:p w:rsidR="004D4BB7" w:rsidRPr="004D4BB7" w:rsidRDefault="004D4BB7" w:rsidP="004D4BB7">
      <w:pPr>
        <w:numPr>
          <w:ilvl w:val="0"/>
          <w:numId w:val="15"/>
        </w:numPr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Předseda je volený Radou spolku. Jeho funkční období je pětileté.</w:t>
      </w:r>
    </w:p>
    <w:p w:rsidR="007B7008" w:rsidRPr="004D4BB7" w:rsidRDefault="00ED276D" w:rsidP="004D4BB7">
      <w:pPr>
        <w:suppressAutoHyphens w:val="0"/>
        <w:spacing w:before="0" w:after="0" w:line="240" w:lineRule="auto"/>
        <w:ind w:left="708"/>
        <w:rPr>
          <w:sz w:val="21"/>
          <w:szCs w:val="21"/>
        </w:rPr>
      </w:pPr>
      <w:r w:rsidRPr="004D4BB7">
        <w:rPr>
          <w:sz w:val="21"/>
          <w:szCs w:val="21"/>
        </w:rPr>
        <w:t xml:space="preserve">Rada spolku je jeho statutárním orgánem. </w:t>
      </w:r>
      <w:r w:rsidR="00F449BA" w:rsidRPr="004D4BB7">
        <w:rPr>
          <w:sz w:val="21"/>
          <w:szCs w:val="21"/>
        </w:rPr>
        <w:t xml:space="preserve">Všichni členové rady spolku zastupují spolek ve všech věcech. </w:t>
      </w:r>
    </w:p>
    <w:p w:rsidR="00AD5522" w:rsidRPr="004D4BB7" w:rsidRDefault="00AD5522" w:rsidP="00FE427F">
      <w:pPr>
        <w:pStyle w:val="Nadpis3"/>
        <w:spacing w:before="0" w:after="0" w:line="240" w:lineRule="auto"/>
        <w:rPr>
          <w:sz w:val="21"/>
          <w:szCs w:val="21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8 </w:t>
      </w:r>
      <w:r w:rsidRPr="004D4BB7">
        <w:rPr>
          <w:sz w:val="21"/>
          <w:szCs w:val="21"/>
        </w:rPr>
        <w:br/>
        <w:t>Hospodaření spolku</w:t>
      </w:r>
    </w:p>
    <w:p w:rsidR="007B7008" w:rsidRPr="004D4BB7" w:rsidRDefault="007B7008" w:rsidP="00FE427F">
      <w:pPr>
        <w:numPr>
          <w:ilvl w:val="0"/>
          <w:numId w:val="13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Spolek hospodaří s prostředky získanými z členských příspěvků ve výši schválené členskou schůzí a případnými dary od fyzických a právnických osob či získanými granty. Prostředky vynakládá výhradně na úkony spojené s předmětem činnosti spolku, řádně podložené účetními doklady.</w:t>
      </w:r>
    </w:p>
    <w:p w:rsidR="007B7008" w:rsidRPr="004D4BB7" w:rsidRDefault="007B7008" w:rsidP="00FE427F">
      <w:pPr>
        <w:numPr>
          <w:ilvl w:val="0"/>
          <w:numId w:val="13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S výsledky hospodaření seznamuje rada spolku členy spolku na každé členské schůzi.</w:t>
      </w:r>
    </w:p>
    <w:p w:rsidR="007B7008" w:rsidRPr="004D4BB7" w:rsidRDefault="007B7008" w:rsidP="00FE427F">
      <w:pPr>
        <w:numPr>
          <w:ilvl w:val="0"/>
          <w:numId w:val="13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V případě zániku spolku je jeho majetek po provedené likv</w:t>
      </w:r>
      <w:r w:rsidR="00142577" w:rsidRPr="004D4BB7">
        <w:rPr>
          <w:sz w:val="21"/>
          <w:szCs w:val="21"/>
          <w:lang w:eastAsia="cs-CZ"/>
        </w:rPr>
        <w:t>idaci předán</w:t>
      </w:r>
      <w:r w:rsidR="00475AEF" w:rsidRPr="004D4BB7">
        <w:rPr>
          <w:sz w:val="21"/>
          <w:szCs w:val="21"/>
          <w:lang w:eastAsia="cs-CZ"/>
        </w:rPr>
        <w:t xml:space="preserve"> organizacím s podobným zaměřením.</w:t>
      </w:r>
      <w:r w:rsidRPr="004D4BB7">
        <w:rPr>
          <w:sz w:val="21"/>
          <w:szCs w:val="21"/>
          <w:lang w:eastAsia="cs-CZ"/>
        </w:rPr>
        <w:t>  </w:t>
      </w:r>
    </w:p>
    <w:p w:rsidR="00AD5522" w:rsidRPr="004D4BB7" w:rsidRDefault="00AD5522" w:rsidP="00FE427F">
      <w:pPr>
        <w:pStyle w:val="Nadpis3"/>
        <w:spacing w:before="0" w:after="0" w:line="240" w:lineRule="auto"/>
        <w:rPr>
          <w:sz w:val="21"/>
          <w:szCs w:val="21"/>
        </w:rPr>
      </w:pPr>
    </w:p>
    <w:p w:rsidR="007B7008" w:rsidRPr="004D4BB7" w:rsidRDefault="007B7008" w:rsidP="00FE427F">
      <w:pPr>
        <w:pStyle w:val="Nadpis3"/>
        <w:spacing w:before="0" w:after="0" w:line="240" w:lineRule="auto"/>
        <w:rPr>
          <w:sz w:val="21"/>
          <w:szCs w:val="21"/>
        </w:rPr>
      </w:pPr>
      <w:r w:rsidRPr="004D4BB7">
        <w:rPr>
          <w:sz w:val="21"/>
          <w:szCs w:val="21"/>
        </w:rPr>
        <w:t>Čl. 9 </w:t>
      </w:r>
      <w:r w:rsidRPr="004D4BB7">
        <w:rPr>
          <w:sz w:val="21"/>
          <w:szCs w:val="21"/>
        </w:rPr>
        <w:br/>
        <w:t>Závěrečná ustanovení</w:t>
      </w:r>
    </w:p>
    <w:p w:rsidR="007B7008" w:rsidRPr="004D4BB7" w:rsidRDefault="007B7008" w:rsidP="00FE427F">
      <w:pPr>
        <w:numPr>
          <w:ilvl w:val="0"/>
          <w:numId w:val="16"/>
        </w:numPr>
        <w:spacing w:before="0" w:after="0" w:line="240" w:lineRule="auto"/>
        <w:rPr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>Záležitosti neupravené těmito stanovami se řídí obecně platnými právními předpisy.</w:t>
      </w:r>
    </w:p>
    <w:p w:rsidR="00CD6A9B" w:rsidRPr="004D4BB7" w:rsidRDefault="007B7008" w:rsidP="00FE427F">
      <w:pPr>
        <w:numPr>
          <w:ilvl w:val="0"/>
          <w:numId w:val="16"/>
        </w:numPr>
        <w:shd w:val="clear" w:color="auto" w:fill="FEFEFE"/>
        <w:spacing w:before="0" w:after="0" w:line="240" w:lineRule="auto"/>
        <w:rPr>
          <w:color w:val="3A3A3A"/>
          <w:sz w:val="21"/>
          <w:szCs w:val="21"/>
          <w:lang w:eastAsia="cs-CZ"/>
        </w:rPr>
      </w:pPr>
      <w:r w:rsidRPr="004D4BB7">
        <w:rPr>
          <w:sz w:val="21"/>
          <w:szCs w:val="21"/>
          <w:lang w:eastAsia="cs-CZ"/>
        </w:rPr>
        <w:t xml:space="preserve">Stanovy byly schváleny na ustavující schůzi dne </w:t>
      </w:r>
      <w:proofErr w:type="gramStart"/>
      <w:r w:rsidR="008F58CB" w:rsidRPr="004D4BB7">
        <w:rPr>
          <w:sz w:val="21"/>
          <w:szCs w:val="21"/>
          <w:lang w:eastAsia="cs-CZ"/>
        </w:rPr>
        <w:t>25.10.2014</w:t>
      </w:r>
      <w:proofErr w:type="gramEnd"/>
      <w:r w:rsidR="0012573E" w:rsidRPr="004D4BB7">
        <w:rPr>
          <w:sz w:val="21"/>
          <w:szCs w:val="21"/>
          <w:lang w:eastAsia="cs-CZ"/>
        </w:rPr>
        <w:t xml:space="preserve"> v Litvínově</w:t>
      </w:r>
      <w:r w:rsidR="008F58CB" w:rsidRPr="004D4BB7">
        <w:rPr>
          <w:sz w:val="21"/>
          <w:szCs w:val="21"/>
          <w:lang w:eastAsia="cs-CZ"/>
        </w:rPr>
        <w:t>.</w:t>
      </w:r>
      <w:r w:rsidRPr="004D4BB7">
        <w:rPr>
          <w:sz w:val="21"/>
          <w:szCs w:val="21"/>
          <w:lang w:eastAsia="cs-CZ"/>
        </w:rPr>
        <w:t xml:space="preserve"> Účinnosti nabývají dnem zápisu do spolkového rejstřík</w:t>
      </w:r>
      <w:r w:rsidR="008F58CB" w:rsidRPr="004D4BB7">
        <w:rPr>
          <w:sz w:val="21"/>
          <w:szCs w:val="21"/>
          <w:lang w:eastAsia="cs-CZ"/>
        </w:rPr>
        <w:t>u</w:t>
      </w:r>
      <w:r w:rsidR="00432A5D" w:rsidRPr="004D4BB7">
        <w:rPr>
          <w:sz w:val="21"/>
          <w:szCs w:val="21"/>
          <w:lang w:eastAsia="cs-CZ"/>
        </w:rPr>
        <w:t xml:space="preserve"> vedeného u Krajského soudu v Ústí nad Labem.</w:t>
      </w:r>
      <w:bookmarkStart w:id="0" w:name="_GoBack"/>
      <w:bookmarkEnd w:id="0"/>
    </w:p>
    <w:sectPr w:rsidR="00CD6A9B" w:rsidRPr="004D4BB7" w:rsidSect="004D4BB7">
      <w:footerReference w:type="default" r:id="rId8"/>
      <w:pgSz w:w="11906" w:h="16838"/>
      <w:pgMar w:top="993" w:right="991" w:bottom="1135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4C" w:rsidRDefault="00136E4C" w:rsidP="003D4F18">
      <w:pPr>
        <w:spacing w:after="0" w:line="240" w:lineRule="auto"/>
      </w:pPr>
      <w:r>
        <w:separator/>
      </w:r>
    </w:p>
  </w:endnote>
  <w:endnote w:type="continuationSeparator" w:id="0">
    <w:p w:rsidR="00136E4C" w:rsidRDefault="00136E4C" w:rsidP="003D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490540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Content>
          <w:p w:rsidR="00CC0231" w:rsidRPr="00CC0231" w:rsidRDefault="00CC0231">
            <w:pPr>
              <w:pStyle w:val="Zpat"/>
              <w:jc w:val="center"/>
              <w:rPr>
                <w:sz w:val="16"/>
                <w:szCs w:val="16"/>
              </w:rPr>
            </w:pPr>
            <w:r w:rsidRPr="00CC0231">
              <w:rPr>
                <w:sz w:val="16"/>
                <w:szCs w:val="16"/>
              </w:rPr>
              <w:t xml:space="preserve">Stránka </w:t>
            </w:r>
            <w:r w:rsidR="006F3664" w:rsidRPr="00CC0231">
              <w:rPr>
                <w:b/>
                <w:sz w:val="16"/>
                <w:szCs w:val="16"/>
              </w:rPr>
              <w:fldChar w:fldCharType="begin"/>
            </w:r>
            <w:r w:rsidRPr="00CC0231">
              <w:rPr>
                <w:b/>
                <w:sz w:val="16"/>
                <w:szCs w:val="16"/>
              </w:rPr>
              <w:instrText>PAGE</w:instrText>
            </w:r>
            <w:r w:rsidR="006F3664" w:rsidRPr="00CC0231">
              <w:rPr>
                <w:b/>
                <w:sz w:val="16"/>
                <w:szCs w:val="16"/>
              </w:rPr>
              <w:fldChar w:fldCharType="separate"/>
            </w:r>
            <w:r w:rsidR="004D4BB7">
              <w:rPr>
                <w:b/>
                <w:noProof/>
                <w:sz w:val="16"/>
                <w:szCs w:val="16"/>
              </w:rPr>
              <w:t>2</w:t>
            </w:r>
            <w:r w:rsidR="006F3664" w:rsidRPr="00CC0231">
              <w:rPr>
                <w:b/>
                <w:sz w:val="16"/>
                <w:szCs w:val="16"/>
              </w:rPr>
              <w:fldChar w:fldCharType="end"/>
            </w:r>
            <w:r w:rsidRPr="00CC0231">
              <w:rPr>
                <w:sz w:val="16"/>
                <w:szCs w:val="16"/>
              </w:rPr>
              <w:t xml:space="preserve"> z </w:t>
            </w:r>
            <w:r w:rsidR="006F3664" w:rsidRPr="00CC0231">
              <w:rPr>
                <w:b/>
                <w:sz w:val="16"/>
                <w:szCs w:val="16"/>
              </w:rPr>
              <w:fldChar w:fldCharType="begin"/>
            </w:r>
            <w:r w:rsidRPr="00CC0231">
              <w:rPr>
                <w:b/>
                <w:sz w:val="16"/>
                <w:szCs w:val="16"/>
              </w:rPr>
              <w:instrText>NUMPAGES</w:instrText>
            </w:r>
            <w:r w:rsidR="006F3664" w:rsidRPr="00CC0231">
              <w:rPr>
                <w:b/>
                <w:sz w:val="16"/>
                <w:szCs w:val="16"/>
              </w:rPr>
              <w:fldChar w:fldCharType="separate"/>
            </w:r>
            <w:r w:rsidR="004D4BB7">
              <w:rPr>
                <w:b/>
                <w:noProof/>
                <w:sz w:val="16"/>
                <w:szCs w:val="16"/>
              </w:rPr>
              <w:t>2</w:t>
            </w:r>
            <w:r w:rsidR="006F3664" w:rsidRPr="00CC02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C0231" w:rsidRDefault="00CC02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4C" w:rsidRDefault="00136E4C" w:rsidP="003D4F18">
      <w:pPr>
        <w:spacing w:after="0" w:line="240" w:lineRule="auto"/>
      </w:pPr>
      <w:r>
        <w:separator/>
      </w:r>
    </w:p>
  </w:footnote>
  <w:footnote w:type="continuationSeparator" w:id="0">
    <w:p w:rsidR="00136E4C" w:rsidRDefault="00136E4C" w:rsidP="003D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4B"/>
    <w:multiLevelType w:val="hybridMultilevel"/>
    <w:tmpl w:val="44BEB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5C39"/>
    <w:multiLevelType w:val="multilevel"/>
    <w:tmpl w:val="89E214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81D7196"/>
    <w:multiLevelType w:val="hybridMultilevel"/>
    <w:tmpl w:val="AC4C8646"/>
    <w:lvl w:ilvl="0" w:tplc="EA22D644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3D62"/>
    <w:multiLevelType w:val="hybridMultilevel"/>
    <w:tmpl w:val="273A2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A1E"/>
    <w:multiLevelType w:val="hybridMultilevel"/>
    <w:tmpl w:val="14D81204"/>
    <w:lvl w:ilvl="0" w:tplc="8B9C6B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905C87A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44B0"/>
    <w:multiLevelType w:val="multilevel"/>
    <w:tmpl w:val="B142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7145D"/>
    <w:multiLevelType w:val="multilevel"/>
    <w:tmpl w:val="C2A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44BB8"/>
    <w:multiLevelType w:val="hybridMultilevel"/>
    <w:tmpl w:val="221E5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68CC"/>
    <w:multiLevelType w:val="multilevel"/>
    <w:tmpl w:val="312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4AA1"/>
    <w:multiLevelType w:val="hybridMultilevel"/>
    <w:tmpl w:val="92A43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5A2C"/>
    <w:multiLevelType w:val="multilevel"/>
    <w:tmpl w:val="1328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D6F38"/>
    <w:multiLevelType w:val="multilevel"/>
    <w:tmpl w:val="0D9E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24BC9"/>
    <w:multiLevelType w:val="hybridMultilevel"/>
    <w:tmpl w:val="67082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7DD0"/>
    <w:multiLevelType w:val="hybridMultilevel"/>
    <w:tmpl w:val="C5804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FE"/>
    <w:rsid w:val="000017FD"/>
    <w:rsid w:val="00024AEC"/>
    <w:rsid w:val="0004645B"/>
    <w:rsid w:val="0005611E"/>
    <w:rsid w:val="000E23E6"/>
    <w:rsid w:val="000F54F4"/>
    <w:rsid w:val="001045FE"/>
    <w:rsid w:val="00113E18"/>
    <w:rsid w:val="0012573E"/>
    <w:rsid w:val="00136E4C"/>
    <w:rsid w:val="00142577"/>
    <w:rsid w:val="00150687"/>
    <w:rsid w:val="00173A54"/>
    <w:rsid w:val="00177B06"/>
    <w:rsid w:val="0019311D"/>
    <w:rsid w:val="00230510"/>
    <w:rsid w:val="00250469"/>
    <w:rsid w:val="002563CF"/>
    <w:rsid w:val="002741FF"/>
    <w:rsid w:val="00284E91"/>
    <w:rsid w:val="002B1263"/>
    <w:rsid w:val="00301DC5"/>
    <w:rsid w:val="00330652"/>
    <w:rsid w:val="00343D75"/>
    <w:rsid w:val="003647E8"/>
    <w:rsid w:val="00390373"/>
    <w:rsid w:val="0039226B"/>
    <w:rsid w:val="003B28F2"/>
    <w:rsid w:val="003D4F18"/>
    <w:rsid w:val="003F72C6"/>
    <w:rsid w:val="004128CA"/>
    <w:rsid w:val="00431E4F"/>
    <w:rsid w:val="00432A5D"/>
    <w:rsid w:val="0044608C"/>
    <w:rsid w:val="00450B11"/>
    <w:rsid w:val="00475AEF"/>
    <w:rsid w:val="004D4BB7"/>
    <w:rsid w:val="004E072B"/>
    <w:rsid w:val="004F577A"/>
    <w:rsid w:val="00567ED9"/>
    <w:rsid w:val="005F62B5"/>
    <w:rsid w:val="00621D80"/>
    <w:rsid w:val="00647407"/>
    <w:rsid w:val="0065555D"/>
    <w:rsid w:val="006F3664"/>
    <w:rsid w:val="00744A7F"/>
    <w:rsid w:val="007A1BAC"/>
    <w:rsid w:val="007B7008"/>
    <w:rsid w:val="007E6FBA"/>
    <w:rsid w:val="00825255"/>
    <w:rsid w:val="00844243"/>
    <w:rsid w:val="008528E3"/>
    <w:rsid w:val="008A018A"/>
    <w:rsid w:val="008B5183"/>
    <w:rsid w:val="008C1ED6"/>
    <w:rsid w:val="008F58CB"/>
    <w:rsid w:val="00901871"/>
    <w:rsid w:val="009A44FC"/>
    <w:rsid w:val="009B6FFE"/>
    <w:rsid w:val="009C1181"/>
    <w:rsid w:val="009C4AA2"/>
    <w:rsid w:val="00A80FE0"/>
    <w:rsid w:val="00AD5522"/>
    <w:rsid w:val="00B33F9C"/>
    <w:rsid w:val="00B605A5"/>
    <w:rsid w:val="00B63B26"/>
    <w:rsid w:val="00B70C25"/>
    <w:rsid w:val="00B842E4"/>
    <w:rsid w:val="00B844AF"/>
    <w:rsid w:val="00BA5E7A"/>
    <w:rsid w:val="00BB5BA2"/>
    <w:rsid w:val="00BE78DC"/>
    <w:rsid w:val="00CA34C2"/>
    <w:rsid w:val="00CC0231"/>
    <w:rsid w:val="00CD6A9B"/>
    <w:rsid w:val="00D758CE"/>
    <w:rsid w:val="00D75C80"/>
    <w:rsid w:val="00D90677"/>
    <w:rsid w:val="00DF19C7"/>
    <w:rsid w:val="00DF4EFB"/>
    <w:rsid w:val="00E62FA8"/>
    <w:rsid w:val="00E84AF7"/>
    <w:rsid w:val="00EA201F"/>
    <w:rsid w:val="00EB3867"/>
    <w:rsid w:val="00ED276D"/>
    <w:rsid w:val="00ED3CD9"/>
    <w:rsid w:val="00F00A7E"/>
    <w:rsid w:val="00F05D44"/>
    <w:rsid w:val="00F449BA"/>
    <w:rsid w:val="00F536D5"/>
    <w:rsid w:val="00F5372A"/>
    <w:rsid w:val="00F76216"/>
    <w:rsid w:val="00F91C16"/>
    <w:rsid w:val="00FA6DC5"/>
    <w:rsid w:val="00FE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9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D6A9B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CD6A9B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D6A9B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84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E91"/>
    <w:pPr>
      <w:spacing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284E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E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4E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4E9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F18"/>
    <w:pPr>
      <w:spacing w:after="0"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rsid w:val="003D4F1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D4F18"/>
    <w:rPr>
      <w:vertAlign w:val="superscript"/>
    </w:rPr>
  </w:style>
  <w:style w:type="paragraph" w:styleId="Revize">
    <w:name w:val="Revision"/>
    <w:hidden/>
    <w:uiPriority w:val="99"/>
    <w:semiHidden/>
    <w:rsid w:val="00250469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9C1181"/>
    <w:rPr>
      <w:b/>
      <w:bCs/>
      <w:i/>
      <w:iCs/>
      <w:color w:val="4F81BD"/>
    </w:rPr>
  </w:style>
  <w:style w:type="paragraph" w:styleId="Odstavecseseznamem">
    <w:name w:val="List Paragraph"/>
    <w:basedOn w:val="Normln"/>
    <w:qFormat/>
    <w:rsid w:val="00CD6A9B"/>
    <w:pPr>
      <w:ind w:left="708"/>
    </w:pPr>
  </w:style>
  <w:style w:type="character" w:customStyle="1" w:styleId="Nadpis1Char">
    <w:name w:val="Nadpis 1 Char"/>
    <w:link w:val="Nadpis1"/>
    <w:rsid w:val="00CD6A9B"/>
    <w:rPr>
      <w:rFonts w:ascii="Open Sans" w:hAnsi="Open Sans" w:cs="Arial"/>
      <w:bCs/>
      <w:kern w:val="48"/>
      <w:sz w:val="48"/>
      <w:szCs w:val="32"/>
      <w:lang w:eastAsia="ar-SA"/>
    </w:rPr>
  </w:style>
  <w:style w:type="character" w:customStyle="1" w:styleId="Nadpis2Char">
    <w:name w:val="Nadpis 2 Char"/>
    <w:link w:val="Nadpis2"/>
    <w:rsid w:val="007B7008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paragraph" w:customStyle="1" w:styleId="ObsahII">
    <w:name w:val="Obsah II"/>
    <w:basedOn w:val="Normln"/>
    <w:link w:val="ObsahIIChar"/>
    <w:qFormat/>
    <w:rsid w:val="00CD6A9B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link w:val="ObsahII"/>
    <w:rsid w:val="00CD6A9B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3Char">
    <w:name w:val="Nadpis 3 Char"/>
    <w:link w:val="Nadpis3"/>
    <w:rsid w:val="00CD6A9B"/>
    <w:rPr>
      <w:rFonts w:ascii="Open Sans" w:hAnsi="Open Sans" w:cs="Arial"/>
      <w:b/>
      <w:bCs/>
      <w:color w:val="000000"/>
      <w:sz w:val="24"/>
      <w:szCs w:val="26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CD6A9B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CD6A9B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CD6A9B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vraznn">
    <w:name w:val="Emphasis"/>
    <w:qFormat/>
    <w:rsid w:val="00CD6A9B"/>
    <w:rPr>
      <w:i/>
      <w:iCs/>
    </w:rPr>
  </w:style>
  <w:style w:type="paragraph" w:styleId="Bezmezer">
    <w:name w:val="No Spacing"/>
    <w:uiPriority w:val="1"/>
    <w:qFormat/>
    <w:rsid w:val="00CD6A9B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6A9B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character" w:styleId="Hypertextovodkaz">
    <w:name w:val="Hyperlink"/>
    <w:uiPriority w:val="99"/>
    <w:rsid w:val="00CD6A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02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0231"/>
    <w:rPr>
      <w:rFonts w:ascii="Open Sans" w:hAnsi="Open Sans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C02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231"/>
    <w:rPr>
      <w:rFonts w:ascii="Open Sans" w:hAnsi="Open San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9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D6A9B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CD6A9B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D6A9B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84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E91"/>
    <w:pPr>
      <w:spacing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284E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E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4E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4E9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F18"/>
    <w:pPr>
      <w:spacing w:after="0"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rsid w:val="003D4F1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D4F18"/>
    <w:rPr>
      <w:vertAlign w:val="superscript"/>
    </w:rPr>
  </w:style>
  <w:style w:type="paragraph" w:styleId="Revize">
    <w:name w:val="Revision"/>
    <w:hidden/>
    <w:uiPriority w:val="99"/>
    <w:semiHidden/>
    <w:rsid w:val="00250469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9C1181"/>
    <w:rPr>
      <w:b/>
      <w:bCs/>
      <w:i/>
      <w:iCs/>
      <w:color w:val="4F81BD"/>
    </w:rPr>
  </w:style>
  <w:style w:type="paragraph" w:styleId="Odstavecseseznamem">
    <w:name w:val="List Paragraph"/>
    <w:basedOn w:val="Normln"/>
    <w:qFormat/>
    <w:rsid w:val="00CD6A9B"/>
    <w:pPr>
      <w:ind w:left="708"/>
    </w:pPr>
  </w:style>
  <w:style w:type="character" w:customStyle="1" w:styleId="Nadpis1Char">
    <w:name w:val="Nadpis 1 Char"/>
    <w:link w:val="Nadpis1"/>
    <w:rsid w:val="00CD6A9B"/>
    <w:rPr>
      <w:rFonts w:ascii="Open Sans" w:hAnsi="Open Sans" w:cs="Arial"/>
      <w:bCs/>
      <w:kern w:val="48"/>
      <w:sz w:val="48"/>
      <w:szCs w:val="32"/>
      <w:lang w:eastAsia="ar-SA"/>
    </w:rPr>
  </w:style>
  <w:style w:type="character" w:customStyle="1" w:styleId="Nadpis2Char">
    <w:name w:val="Nadpis 2 Char"/>
    <w:link w:val="Nadpis2"/>
    <w:rsid w:val="007B7008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paragraph" w:customStyle="1" w:styleId="ObsahII">
    <w:name w:val="Obsah II"/>
    <w:basedOn w:val="Normln"/>
    <w:link w:val="ObsahIIChar"/>
    <w:qFormat/>
    <w:rsid w:val="00CD6A9B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link w:val="ObsahII"/>
    <w:rsid w:val="00CD6A9B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3Char">
    <w:name w:val="Nadpis 3 Char"/>
    <w:link w:val="Nadpis3"/>
    <w:rsid w:val="00CD6A9B"/>
    <w:rPr>
      <w:rFonts w:ascii="Open Sans" w:hAnsi="Open Sans" w:cs="Arial"/>
      <w:b/>
      <w:bCs/>
      <w:color w:val="000000"/>
      <w:sz w:val="24"/>
      <w:szCs w:val="26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CD6A9B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CD6A9B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CD6A9B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vraznn">
    <w:name w:val="Emphasis"/>
    <w:qFormat/>
    <w:rsid w:val="00CD6A9B"/>
    <w:rPr>
      <w:i/>
      <w:iCs/>
    </w:rPr>
  </w:style>
  <w:style w:type="paragraph" w:styleId="Bezmezer">
    <w:name w:val="No Spacing"/>
    <w:uiPriority w:val="1"/>
    <w:qFormat/>
    <w:rsid w:val="00CD6A9B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6A9B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character" w:styleId="Hypertextovodkaz">
    <w:name w:val="Hyperlink"/>
    <w:uiPriority w:val="99"/>
    <w:rsid w:val="00CD6A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02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0231"/>
    <w:rPr>
      <w:rFonts w:ascii="Open Sans" w:hAnsi="Open Sans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C02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231"/>
    <w:rPr>
      <w:rFonts w:ascii="Open Sans" w:hAnsi="Open San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4F99-A73A-474A-B0CC-AE7FCB4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Etnica</dc:creator>
  <cp:lastModifiedBy>NEC</cp:lastModifiedBy>
  <cp:revision>5</cp:revision>
  <dcterms:created xsi:type="dcterms:W3CDTF">2014-10-29T11:22:00Z</dcterms:created>
  <dcterms:modified xsi:type="dcterms:W3CDTF">2015-03-19T05:40:00Z</dcterms:modified>
</cp:coreProperties>
</file>