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7E" w:rsidRDefault="00495291" w:rsidP="007B704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630045" cy="1053465"/>
            <wp:effectExtent l="19050" t="0" r="8255" b="0"/>
            <wp:docPr id="16" name="obrázek 16" descr="C:\Users\Hanka\Desktop\Webovky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nka\Desktop\Webovky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46" w:rsidRDefault="007B7046"/>
    <w:p w:rsidR="007B7046" w:rsidRPr="007B7046" w:rsidRDefault="007B7046" w:rsidP="007B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hyperlink r:id="rId6" w:history="1">
        <w:r w:rsidRPr="007B704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 xml:space="preserve">Provozní řád půjčovny </w:t>
        </w:r>
        <w:proofErr w:type="spellStart"/>
        <w:r w:rsidRPr="007B704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paddleboardů</w:t>
        </w:r>
        <w:proofErr w:type="spellEnd"/>
      </w:hyperlink>
    </w:p>
    <w:p w:rsidR="007B7046" w:rsidRDefault="007B7046"/>
    <w:p w:rsidR="007B7046" w:rsidRDefault="007B7046"/>
    <w:p w:rsidR="007B7046" w:rsidRPr="007B7046" w:rsidRDefault="007B7046" w:rsidP="007B7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>1. Nájemce je povinen předložit platný průkaz totožnosti, a alespoň jeden další platný průkaz totožnosti jiné osoby, anebo složit zálohu v dohodnuté výši.</w:t>
      </w:r>
    </w:p>
    <w:p w:rsidR="007B7046" w:rsidRPr="007B7046" w:rsidRDefault="007B7046" w:rsidP="007B7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>2. SUP se pronajímá na dohodnutou dobu. Dobou nájmu se rozumí čas od doby převzetí SUP až do doby jeho vrácení.</w:t>
      </w:r>
    </w:p>
    <w:p w:rsidR="007B7046" w:rsidRPr="007B7046" w:rsidRDefault="007B7046" w:rsidP="007B7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3. Nájemné je splatné ihned pří převzetí SUP4. Nájemné se nevrací, i když doba pronájmu nebude zcela využita. </w:t>
      </w:r>
    </w:p>
    <w:p w:rsidR="007B7046" w:rsidRPr="007B7046" w:rsidRDefault="007B7046" w:rsidP="007B7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5. Podpisem nájemní smlouvy nájemce přebírá odpovědnost za převzatý SUP. </w:t>
      </w:r>
    </w:p>
    <w:p w:rsidR="007B7046" w:rsidRPr="007B7046" w:rsidRDefault="007B7046" w:rsidP="007B7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>6. Nájemce je při převzetí SUP povinen zkontrolovat jeho stav a ihned vytknout viditelné vady či poškození.</w:t>
      </w:r>
    </w:p>
    <w:p w:rsidR="007B7046" w:rsidRPr="007B7046" w:rsidRDefault="007B7046" w:rsidP="007B7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7. Nájemce je povinen užívat SUP řádně a v souladu s účelem, jemuž slouží, a chránit jej před poškozením, ztrátou nebo zničením. </w:t>
      </w:r>
    </w:p>
    <w:p w:rsidR="007B7046" w:rsidRPr="007B7046" w:rsidRDefault="007B7046" w:rsidP="007B7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8. Dojde-li k poškození, ztrátě nebo zničení SUP, je nájemce povinen oznámit to bez zbytečného odkladu provozovateli. Byla-li nájemcem složena záloha, je pronajímatel oprávněn tuto zálohu použít na úhradu vzniklé škody. Za běžné opotřebení způsobené řádným užíváním nájemce neodpovídá. Povinnost nájemce nahradit škodu se řídí ustanoveními občanského zákoníku o odpovědnosti za škodu. </w:t>
      </w:r>
    </w:p>
    <w:p w:rsidR="007B7046" w:rsidRPr="007B7046" w:rsidRDefault="007B7046" w:rsidP="007B7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9. Nájemce užívá SUP na vlastní nebezpečí. Provozovatel nenese odpovědnost za jakoukoliv škodu, kterou při užívání SUP způsobí nájemce sobě nebo druhým. </w:t>
      </w:r>
    </w:p>
    <w:p w:rsidR="007B7046" w:rsidRPr="007B7046" w:rsidRDefault="007B7046" w:rsidP="007B7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>1</w:t>
      </w:r>
      <w:r w:rsidR="00495291">
        <w:rPr>
          <w:rFonts w:ascii="Times New Roman" w:eastAsia="Times New Roman" w:hAnsi="Times New Roman" w:cs="Times New Roman"/>
          <w:sz w:val="32"/>
          <w:szCs w:val="32"/>
          <w:lang w:eastAsia="cs-CZ"/>
        </w:rPr>
        <w:t>0</w:t>
      </w:r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Povinností každého nájemce je seznámit se </w:t>
      </w:r>
      <w:proofErr w:type="spellStart"/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>se</w:t>
      </w:r>
      <w:proofErr w:type="spellEnd"/>
      <w:r w:rsidRPr="007B704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stručným výtahem z řádu plavební bezpečnosti a dodržovat jej. </w:t>
      </w:r>
    </w:p>
    <w:p w:rsidR="007B7046" w:rsidRDefault="00924D62" w:rsidP="00924D62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2186305" cy="2186305"/>
            <wp:effectExtent l="19050" t="0" r="4445" b="0"/>
            <wp:docPr id="17" name="obrázek 17" descr="Paddleboard brno e-shop, eshop paddl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ddleboard brno e-shop, eshop paddle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62" w:rsidRDefault="00924D62" w:rsidP="00924D62">
      <w:pPr>
        <w:jc w:val="center"/>
      </w:pPr>
    </w:p>
    <w:tbl>
      <w:tblPr>
        <w:tblStyle w:val="Mkatabulky"/>
        <w:tblW w:w="9308" w:type="dxa"/>
        <w:tblLook w:val="04A0"/>
      </w:tblPr>
      <w:tblGrid>
        <w:gridCol w:w="2327"/>
        <w:gridCol w:w="2327"/>
        <w:gridCol w:w="2327"/>
        <w:gridCol w:w="2327"/>
      </w:tblGrid>
      <w:tr w:rsidR="00924D62" w:rsidTr="00924D62">
        <w:trPr>
          <w:trHeight w:val="534"/>
        </w:trPr>
        <w:tc>
          <w:tcPr>
            <w:tcW w:w="2327" w:type="dxa"/>
            <w:vAlign w:val="center"/>
          </w:tcPr>
          <w:p w:rsidR="00924D62" w:rsidRPr="00924D62" w:rsidRDefault="00924D62" w:rsidP="00924D62">
            <w:pPr>
              <w:rPr>
                <w:b/>
                <w:sz w:val="28"/>
                <w:szCs w:val="28"/>
              </w:rPr>
            </w:pPr>
            <w:r w:rsidRPr="00924D62">
              <w:rPr>
                <w:b/>
                <w:sz w:val="28"/>
                <w:szCs w:val="28"/>
              </w:rPr>
              <w:t>Položka</w:t>
            </w:r>
          </w:p>
        </w:tc>
        <w:tc>
          <w:tcPr>
            <w:tcW w:w="2327" w:type="dxa"/>
            <w:vAlign w:val="center"/>
          </w:tcPr>
          <w:p w:rsidR="00924D62" w:rsidRPr="00924D62" w:rsidRDefault="00924D62" w:rsidP="00924D62">
            <w:pPr>
              <w:rPr>
                <w:b/>
                <w:sz w:val="28"/>
                <w:szCs w:val="28"/>
              </w:rPr>
            </w:pPr>
            <w:r w:rsidRPr="00924D62">
              <w:rPr>
                <w:b/>
                <w:sz w:val="28"/>
                <w:szCs w:val="28"/>
              </w:rPr>
              <w:t>Počet</w:t>
            </w:r>
          </w:p>
        </w:tc>
        <w:tc>
          <w:tcPr>
            <w:tcW w:w="2327" w:type="dxa"/>
            <w:vAlign w:val="center"/>
          </w:tcPr>
          <w:p w:rsidR="00924D62" w:rsidRPr="00924D62" w:rsidRDefault="00924D62" w:rsidP="00924D62">
            <w:pPr>
              <w:rPr>
                <w:b/>
                <w:sz w:val="28"/>
                <w:szCs w:val="28"/>
              </w:rPr>
            </w:pPr>
            <w:r w:rsidRPr="00924D62">
              <w:rPr>
                <w:b/>
                <w:sz w:val="28"/>
                <w:szCs w:val="28"/>
              </w:rPr>
              <w:t>Stav při předání</w:t>
            </w:r>
          </w:p>
        </w:tc>
        <w:tc>
          <w:tcPr>
            <w:tcW w:w="2327" w:type="dxa"/>
            <w:vAlign w:val="center"/>
          </w:tcPr>
          <w:p w:rsidR="00924D62" w:rsidRPr="00924D62" w:rsidRDefault="00924D62" w:rsidP="00924D62">
            <w:pPr>
              <w:rPr>
                <w:b/>
                <w:sz w:val="28"/>
                <w:szCs w:val="28"/>
              </w:rPr>
            </w:pPr>
            <w:r w:rsidRPr="00924D62">
              <w:rPr>
                <w:b/>
                <w:sz w:val="28"/>
                <w:szCs w:val="28"/>
              </w:rPr>
              <w:t>Stav při vrácení</w:t>
            </w:r>
          </w:p>
        </w:tc>
      </w:tr>
      <w:tr w:rsidR="00924D62" w:rsidTr="00924D62">
        <w:trPr>
          <w:trHeight w:val="534"/>
        </w:trPr>
        <w:tc>
          <w:tcPr>
            <w:tcW w:w="2327" w:type="dxa"/>
            <w:vAlign w:val="center"/>
          </w:tcPr>
          <w:p w:rsidR="00924D62" w:rsidRPr="00924D62" w:rsidRDefault="00924D62" w:rsidP="00924D62">
            <w:pPr>
              <w:rPr>
                <w:sz w:val="28"/>
                <w:szCs w:val="28"/>
              </w:rPr>
            </w:pPr>
            <w:r w:rsidRPr="00924D62">
              <w:rPr>
                <w:sz w:val="28"/>
                <w:szCs w:val="28"/>
              </w:rPr>
              <w:t>Plovák</w:t>
            </w:r>
          </w:p>
        </w:tc>
        <w:tc>
          <w:tcPr>
            <w:tcW w:w="2327" w:type="dxa"/>
            <w:vAlign w:val="center"/>
          </w:tcPr>
          <w:p w:rsidR="00924D62" w:rsidRDefault="00924D62" w:rsidP="00924D62"/>
        </w:tc>
        <w:tc>
          <w:tcPr>
            <w:tcW w:w="2327" w:type="dxa"/>
            <w:vAlign w:val="center"/>
          </w:tcPr>
          <w:p w:rsidR="00924D62" w:rsidRDefault="00924D62" w:rsidP="00924D62"/>
        </w:tc>
        <w:tc>
          <w:tcPr>
            <w:tcW w:w="2327" w:type="dxa"/>
            <w:vAlign w:val="center"/>
          </w:tcPr>
          <w:p w:rsidR="00924D62" w:rsidRDefault="00924D62" w:rsidP="00924D62"/>
        </w:tc>
      </w:tr>
      <w:tr w:rsidR="00924D62" w:rsidTr="00924D62">
        <w:trPr>
          <w:trHeight w:val="534"/>
        </w:trPr>
        <w:tc>
          <w:tcPr>
            <w:tcW w:w="2327" w:type="dxa"/>
            <w:vAlign w:val="center"/>
          </w:tcPr>
          <w:p w:rsidR="00924D62" w:rsidRPr="00924D62" w:rsidRDefault="00924D62" w:rsidP="00924D62">
            <w:pPr>
              <w:rPr>
                <w:sz w:val="28"/>
                <w:szCs w:val="28"/>
              </w:rPr>
            </w:pPr>
            <w:r w:rsidRPr="00924D62">
              <w:rPr>
                <w:sz w:val="28"/>
                <w:szCs w:val="28"/>
              </w:rPr>
              <w:t>Plachta</w:t>
            </w:r>
          </w:p>
        </w:tc>
        <w:tc>
          <w:tcPr>
            <w:tcW w:w="2327" w:type="dxa"/>
            <w:vAlign w:val="center"/>
          </w:tcPr>
          <w:p w:rsidR="00924D62" w:rsidRDefault="00924D62" w:rsidP="00924D62"/>
        </w:tc>
        <w:tc>
          <w:tcPr>
            <w:tcW w:w="2327" w:type="dxa"/>
            <w:vAlign w:val="center"/>
          </w:tcPr>
          <w:p w:rsidR="00924D62" w:rsidRDefault="00924D62" w:rsidP="00924D62"/>
        </w:tc>
        <w:tc>
          <w:tcPr>
            <w:tcW w:w="2327" w:type="dxa"/>
            <w:vAlign w:val="center"/>
          </w:tcPr>
          <w:p w:rsidR="00924D62" w:rsidRDefault="00924D62" w:rsidP="00924D62"/>
        </w:tc>
      </w:tr>
      <w:tr w:rsidR="00924D62" w:rsidTr="00924D62">
        <w:trPr>
          <w:trHeight w:val="534"/>
        </w:trPr>
        <w:tc>
          <w:tcPr>
            <w:tcW w:w="2327" w:type="dxa"/>
            <w:vAlign w:val="center"/>
          </w:tcPr>
          <w:p w:rsidR="00924D62" w:rsidRPr="00924D62" w:rsidRDefault="00924D62" w:rsidP="00924D62">
            <w:pPr>
              <w:rPr>
                <w:sz w:val="28"/>
                <w:szCs w:val="28"/>
              </w:rPr>
            </w:pPr>
            <w:r w:rsidRPr="00924D62">
              <w:rPr>
                <w:sz w:val="28"/>
                <w:szCs w:val="28"/>
              </w:rPr>
              <w:t>Pumpa</w:t>
            </w:r>
          </w:p>
        </w:tc>
        <w:tc>
          <w:tcPr>
            <w:tcW w:w="2327" w:type="dxa"/>
            <w:vAlign w:val="center"/>
          </w:tcPr>
          <w:p w:rsidR="00924D62" w:rsidRDefault="00924D62" w:rsidP="00924D62"/>
        </w:tc>
        <w:tc>
          <w:tcPr>
            <w:tcW w:w="2327" w:type="dxa"/>
            <w:vAlign w:val="center"/>
          </w:tcPr>
          <w:p w:rsidR="00924D62" w:rsidRDefault="00924D62" w:rsidP="00924D62"/>
        </w:tc>
        <w:tc>
          <w:tcPr>
            <w:tcW w:w="2327" w:type="dxa"/>
            <w:vAlign w:val="center"/>
          </w:tcPr>
          <w:p w:rsidR="00924D62" w:rsidRDefault="00924D62" w:rsidP="00924D62"/>
        </w:tc>
      </w:tr>
      <w:tr w:rsidR="00924D62" w:rsidTr="00924D62">
        <w:trPr>
          <w:trHeight w:val="534"/>
        </w:trPr>
        <w:tc>
          <w:tcPr>
            <w:tcW w:w="2327" w:type="dxa"/>
            <w:vAlign w:val="center"/>
          </w:tcPr>
          <w:p w:rsidR="00924D62" w:rsidRPr="00924D62" w:rsidRDefault="00924D62" w:rsidP="00924D62">
            <w:pPr>
              <w:rPr>
                <w:sz w:val="28"/>
                <w:szCs w:val="28"/>
              </w:rPr>
            </w:pPr>
            <w:r w:rsidRPr="00924D62">
              <w:rPr>
                <w:sz w:val="28"/>
                <w:szCs w:val="28"/>
              </w:rPr>
              <w:t>Pádlo</w:t>
            </w:r>
          </w:p>
        </w:tc>
        <w:tc>
          <w:tcPr>
            <w:tcW w:w="2327" w:type="dxa"/>
            <w:vAlign w:val="center"/>
          </w:tcPr>
          <w:p w:rsidR="00924D62" w:rsidRDefault="00924D62" w:rsidP="00924D62"/>
        </w:tc>
        <w:tc>
          <w:tcPr>
            <w:tcW w:w="2327" w:type="dxa"/>
            <w:vAlign w:val="center"/>
          </w:tcPr>
          <w:p w:rsidR="00924D62" w:rsidRDefault="00924D62" w:rsidP="00924D62"/>
        </w:tc>
        <w:tc>
          <w:tcPr>
            <w:tcW w:w="2327" w:type="dxa"/>
            <w:vAlign w:val="center"/>
          </w:tcPr>
          <w:p w:rsidR="00924D62" w:rsidRDefault="00924D62" w:rsidP="00924D62"/>
        </w:tc>
      </w:tr>
      <w:tr w:rsidR="00924D62" w:rsidTr="00924D62">
        <w:trPr>
          <w:trHeight w:val="534"/>
        </w:trPr>
        <w:tc>
          <w:tcPr>
            <w:tcW w:w="2327" w:type="dxa"/>
            <w:vAlign w:val="center"/>
          </w:tcPr>
          <w:p w:rsidR="00924D62" w:rsidRPr="00924D62" w:rsidRDefault="00924D62" w:rsidP="00924D62">
            <w:pPr>
              <w:rPr>
                <w:sz w:val="28"/>
                <w:szCs w:val="28"/>
              </w:rPr>
            </w:pPr>
            <w:r w:rsidRPr="00924D62">
              <w:rPr>
                <w:sz w:val="28"/>
                <w:szCs w:val="28"/>
              </w:rPr>
              <w:t>Vesta</w:t>
            </w:r>
          </w:p>
        </w:tc>
        <w:tc>
          <w:tcPr>
            <w:tcW w:w="2327" w:type="dxa"/>
            <w:vAlign w:val="center"/>
          </w:tcPr>
          <w:p w:rsidR="00924D62" w:rsidRDefault="00924D62" w:rsidP="00924D62"/>
        </w:tc>
        <w:tc>
          <w:tcPr>
            <w:tcW w:w="2327" w:type="dxa"/>
            <w:vAlign w:val="center"/>
          </w:tcPr>
          <w:p w:rsidR="00924D62" w:rsidRDefault="00924D62" w:rsidP="00924D62"/>
        </w:tc>
        <w:tc>
          <w:tcPr>
            <w:tcW w:w="2327" w:type="dxa"/>
            <w:vAlign w:val="center"/>
          </w:tcPr>
          <w:p w:rsidR="00924D62" w:rsidRDefault="00924D62" w:rsidP="00924D62"/>
        </w:tc>
      </w:tr>
    </w:tbl>
    <w:p w:rsidR="00924D62" w:rsidRDefault="00924D62" w:rsidP="00924D62"/>
    <w:p w:rsidR="000866ED" w:rsidRDefault="000866ED" w:rsidP="00924D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0866ED" w:rsidRDefault="000866ED" w:rsidP="00924D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4948674" cy="2902226"/>
            <wp:effectExtent l="19050" t="0" r="4326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319" cy="290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B70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Postav se a pádluj :)</w:t>
      </w:r>
    </w:p>
    <w:p w:rsid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70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na to?</w:t>
      </w:r>
    </w:p>
    <w:p w:rsid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70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046">
        <w:rPr>
          <w:rFonts w:ascii="Times New Roman" w:eastAsia="Times New Roman" w:hAnsi="Times New Roman" w:cs="Times New Roman"/>
          <w:sz w:val="24"/>
          <w:szCs w:val="24"/>
          <w:lang w:eastAsia="cs-CZ"/>
        </w:rPr>
        <w:t>Ideální je klidná hladina a bezvětří s bezpečným přístupem do vody. Před vyplutím nastavte délku pádla – hlavu pádla držte v mírně pokrčené paži nad hlavou.</w:t>
      </w: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2885" cy="2425065"/>
            <wp:effectExtent l="19050" t="0" r="0" b="0"/>
            <wp:docPr id="1" name="obrázek 1" descr="http://wakeparknaklo.cz/paddleboardy/jaknat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keparknaklo.cz/paddleboardy/jaknato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70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046">
        <w:rPr>
          <w:rFonts w:ascii="Times New Roman" w:eastAsia="Times New Roman" w:hAnsi="Times New Roman" w:cs="Times New Roman"/>
          <w:sz w:val="24"/>
          <w:szCs w:val="24"/>
          <w:lang w:eastAsia="cs-CZ"/>
        </w:rPr>
        <w:t>Po odrazu od břehu poklekněte do střední části plováku a udělejte několik záběrů pádlem, abyste při případné ztrátě rovnováhy padali do dostatečné hloubky.</w:t>
      </w: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2885" cy="2425065"/>
            <wp:effectExtent l="19050" t="0" r="0" b="0"/>
            <wp:docPr id="2" name="obrázek 2" descr="http://wakeparknaklo.cz/paddleboardy/jaknat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keparknaklo.cz/paddleboardy/jaknato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46" w:rsidRP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0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3.</w:t>
      </w:r>
    </w:p>
    <w:p w:rsid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046">
        <w:rPr>
          <w:rFonts w:ascii="Times New Roman" w:eastAsia="Times New Roman" w:hAnsi="Times New Roman" w:cs="Times New Roman"/>
          <w:sz w:val="24"/>
          <w:szCs w:val="24"/>
          <w:lang w:eastAsia="cs-CZ"/>
        </w:rPr>
        <w:t>V bezpečné vzdálenosti od břehu přejděte do základního postavení – rozkročte se uprostřed plováku na šíři ramen s mírně pokrčenými rameny. Dívejte se před sebe.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2885" cy="2425065"/>
            <wp:effectExtent l="19050" t="0" r="0" b="0"/>
            <wp:docPr id="3" name="obrázek 3" descr="http://wakeparknaklo.cz/paddleboardy/jaknato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keparknaklo.cz/paddleboardy/jaknato/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P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70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</w:t>
      </w:r>
    </w:p>
    <w:p w:rsid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04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záběr vychází z napnutých paží. Abyste plovák udrželi v přímé jízdě, směřujte pádlo kolmo do vody držením horní ruky nad spodní.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P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2885" cy="2425065"/>
            <wp:effectExtent l="19050" t="0" r="0" b="0"/>
            <wp:docPr id="4" name="obrázek 4" descr="http://wakeparknaklo.cz/paddleboardy/jaknato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keparknaklo.cz/paddleboardy/jaknato/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70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5.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04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držíte pádlo pravou rukou za hlavou, pádlujte podél levé strany plováku a naopak. Pravidelně střídejte záběrovou stranu, abyste rovnoměrně zatížili tělo.</w:t>
      </w: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046" w:rsidRP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2885" cy="2425065"/>
            <wp:effectExtent l="19050" t="0" r="0" b="0"/>
            <wp:docPr id="5" name="obrázek 5" descr="http://wakeparknaklo.cz/paddleboardy/jaknato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keparknaklo.cz/paddleboardy/jaknato/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70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6.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046">
        <w:rPr>
          <w:rFonts w:ascii="Times New Roman" w:eastAsia="Times New Roman" w:hAnsi="Times New Roman" w:cs="Times New Roman"/>
          <w:sz w:val="24"/>
          <w:szCs w:val="24"/>
          <w:lang w:eastAsia="cs-CZ"/>
        </w:rPr>
        <w:t>Nejsnazším způsobem změny směru je plynulý záběr pádlem v co největší vzdálenosti od plováku směrem k jeho přední či zadní části.</w:t>
      </w:r>
    </w:p>
    <w:p w:rsid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B7046" w:rsidRDefault="007B7046" w:rsidP="007B7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B7046" w:rsidRPr="007B7046" w:rsidRDefault="007B7046" w:rsidP="007B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2885" cy="2425065"/>
            <wp:effectExtent l="19050" t="0" r="0" b="0"/>
            <wp:docPr id="6" name="obrázek 6" descr="http://wakeparknaklo.cz/paddleboardy/jaknato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akeparknaklo.cz/paddleboardy/jaknato/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46" w:rsidRPr="007B7046" w:rsidRDefault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B7046" w:rsidRPr="007B7046" w:rsidSect="00D9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118"/>
    <w:multiLevelType w:val="multilevel"/>
    <w:tmpl w:val="5720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C64D3"/>
    <w:multiLevelType w:val="multilevel"/>
    <w:tmpl w:val="8F8E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7B7046"/>
    <w:rsid w:val="00006E31"/>
    <w:rsid w:val="000866ED"/>
    <w:rsid w:val="00495291"/>
    <w:rsid w:val="007B7046"/>
    <w:rsid w:val="00924D62"/>
    <w:rsid w:val="00D9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A7E"/>
  </w:style>
  <w:style w:type="paragraph" w:styleId="Nadpis2">
    <w:name w:val="heading 2"/>
    <w:basedOn w:val="Normln"/>
    <w:link w:val="Nadpis2Char"/>
    <w:uiPriority w:val="9"/>
    <w:qFormat/>
    <w:rsid w:val="007B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B7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70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70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704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B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04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akeparknaklo.cz/novinky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2016-06-16T08:36:00Z</dcterms:created>
  <dcterms:modified xsi:type="dcterms:W3CDTF">2016-06-16T09:28:00Z</dcterms:modified>
</cp:coreProperties>
</file>