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95" w:rsidRPr="00C95C28" w:rsidRDefault="002A4055" w:rsidP="00813D95">
      <w:pPr>
        <w:pStyle w:val="NzevZachvejaBlako"/>
        <w:spacing w:before="0" w:after="0" w:line="360" w:lineRule="auto"/>
        <w:ind w:left="709"/>
        <w:rPr>
          <w:rFonts w:ascii="Calibri" w:hAnsi="Calibri" w:cs="Arial"/>
        </w:rPr>
      </w:pPr>
      <w:r w:rsidRPr="002A4055">
        <w:rPr>
          <w:rFonts w:ascii="Calibri" w:hAnsi="Calibri" w:cs="Arial"/>
        </w:rPr>
        <w:t>S</w:t>
      </w:r>
      <w:r w:rsidR="0035416E">
        <w:rPr>
          <w:rFonts w:ascii="Calibri" w:hAnsi="Calibri" w:cs="Arial"/>
        </w:rPr>
        <w:t>mlouva</w:t>
      </w:r>
      <w:r w:rsidRPr="002A4055">
        <w:rPr>
          <w:rFonts w:ascii="Calibri" w:hAnsi="Calibri" w:cs="Arial"/>
        </w:rPr>
        <w:t xml:space="preserve"> na </w:t>
      </w:r>
      <w:r>
        <w:rPr>
          <w:rFonts w:ascii="Calibri" w:hAnsi="Calibri" w:cs="Arial"/>
        </w:rPr>
        <w:t xml:space="preserve">dodávku a </w:t>
      </w:r>
      <w:r w:rsidRPr="002A4055">
        <w:rPr>
          <w:rFonts w:ascii="Calibri" w:hAnsi="Calibri" w:cs="Arial"/>
        </w:rPr>
        <w:t>implementaci</w:t>
      </w:r>
      <w:r>
        <w:rPr>
          <w:rFonts w:ascii="Calibri" w:hAnsi="Calibri" w:cs="Arial"/>
        </w:rPr>
        <w:t xml:space="preserve"> ekonomického informačního systému</w:t>
      </w:r>
    </w:p>
    <w:p w:rsidR="00D130E0" w:rsidRPr="00D130E0" w:rsidRDefault="00D130E0" w:rsidP="00D130E0">
      <w:pPr>
        <w:pStyle w:val="Nadpis1"/>
      </w:pPr>
      <w:r>
        <w:t>Smluvní strany</w:t>
      </w:r>
    </w:p>
    <w:p w:rsidR="00A63B3A" w:rsidRPr="00C95C28" w:rsidRDefault="00621DA3" w:rsidP="00A75D42">
      <w:pPr>
        <w:pStyle w:val="Nadpis2"/>
        <w:rPr>
          <w:rFonts w:cs="Arial"/>
          <w:b/>
          <w:szCs w:val="20"/>
        </w:rPr>
      </w:pPr>
      <w:r w:rsidRPr="00621DA3">
        <w:rPr>
          <w:rFonts w:cs="Arial"/>
          <w:b/>
          <w:highlight w:val="cyan"/>
        </w:rPr>
        <w:t>[vyplní uchazeč]</w:t>
      </w:r>
    </w:p>
    <w:tbl>
      <w:tblPr>
        <w:tblW w:w="10537" w:type="dxa"/>
        <w:tblInd w:w="675" w:type="dxa"/>
        <w:tblLook w:val="04A0"/>
      </w:tblPr>
      <w:tblGrid>
        <w:gridCol w:w="2093"/>
        <w:gridCol w:w="8444"/>
      </w:tblGrid>
      <w:tr w:rsidR="00622176" w:rsidRPr="00C95C28" w:rsidTr="00803A63">
        <w:tc>
          <w:tcPr>
            <w:tcW w:w="2093" w:type="dxa"/>
          </w:tcPr>
          <w:p w:rsidR="00622176" w:rsidRPr="00C95C28" w:rsidRDefault="009D52DB" w:rsidP="005E5121">
            <w:pPr>
              <w:tabs>
                <w:tab w:val="left" w:pos="6495"/>
              </w:tabs>
              <w:rPr>
                <w:rFonts w:cs="Arial"/>
                <w:szCs w:val="20"/>
              </w:rPr>
            </w:pPr>
            <w:r w:rsidRPr="00C95C28">
              <w:rPr>
                <w:rFonts w:cs="Arial"/>
                <w:szCs w:val="20"/>
              </w:rPr>
              <w:t>Sídlo</w:t>
            </w:r>
            <w:r w:rsidR="00622176" w:rsidRPr="00C95C28">
              <w:rPr>
                <w:rFonts w:cs="Arial"/>
                <w:szCs w:val="20"/>
              </w:rPr>
              <w:t>:</w:t>
            </w:r>
          </w:p>
        </w:tc>
        <w:tc>
          <w:tcPr>
            <w:tcW w:w="8444" w:type="dxa"/>
          </w:tcPr>
          <w:p w:rsidR="00622176" w:rsidRPr="00C95C28" w:rsidRDefault="00621DA3" w:rsidP="00596220">
            <w:pPr>
              <w:rPr>
                <w:rFonts w:cs="Arial"/>
                <w:szCs w:val="20"/>
              </w:rPr>
            </w:pPr>
            <w:r w:rsidRPr="00621DA3">
              <w:rPr>
                <w:rFonts w:cs="Arial"/>
                <w:highlight w:val="cyan"/>
              </w:rPr>
              <w:t>[…]</w:t>
            </w:r>
          </w:p>
        </w:tc>
      </w:tr>
      <w:tr w:rsidR="00622176" w:rsidRPr="00C95C28" w:rsidTr="00803A63">
        <w:tc>
          <w:tcPr>
            <w:tcW w:w="2093" w:type="dxa"/>
          </w:tcPr>
          <w:p w:rsidR="00622176" w:rsidRPr="00C95C28" w:rsidRDefault="00622176" w:rsidP="005E5121">
            <w:pPr>
              <w:tabs>
                <w:tab w:val="left" w:pos="6495"/>
              </w:tabs>
              <w:rPr>
                <w:rFonts w:cs="Arial"/>
                <w:szCs w:val="20"/>
              </w:rPr>
            </w:pPr>
            <w:r w:rsidRPr="00C95C28">
              <w:rPr>
                <w:rFonts w:cs="Arial"/>
                <w:szCs w:val="20"/>
              </w:rPr>
              <w:t>IČ:</w:t>
            </w:r>
          </w:p>
        </w:tc>
        <w:tc>
          <w:tcPr>
            <w:tcW w:w="8444" w:type="dxa"/>
          </w:tcPr>
          <w:p w:rsidR="00622176" w:rsidRPr="00C95C28" w:rsidRDefault="00621DA3" w:rsidP="009D52DB">
            <w:pPr>
              <w:rPr>
                <w:rFonts w:cs="Arial"/>
                <w:szCs w:val="20"/>
              </w:rPr>
            </w:pPr>
            <w:r w:rsidRPr="00621DA3">
              <w:rPr>
                <w:rFonts w:cs="Arial"/>
                <w:highlight w:val="cyan"/>
              </w:rPr>
              <w:t>[…]</w:t>
            </w:r>
          </w:p>
        </w:tc>
      </w:tr>
      <w:tr w:rsidR="003E6AD8" w:rsidRPr="00C95C28" w:rsidTr="00803A63">
        <w:tc>
          <w:tcPr>
            <w:tcW w:w="2093" w:type="dxa"/>
          </w:tcPr>
          <w:p w:rsidR="003E6AD8" w:rsidRPr="00C95C28" w:rsidRDefault="009177C3" w:rsidP="00D52C04">
            <w:pPr>
              <w:rPr>
                <w:rFonts w:cs="Arial"/>
              </w:rPr>
            </w:pPr>
            <w:r w:rsidRPr="00C95C28">
              <w:rPr>
                <w:rFonts w:cs="Arial"/>
              </w:rPr>
              <w:t>Zápis</w:t>
            </w:r>
            <w:r w:rsidR="009D79A4" w:rsidRPr="00C95C28">
              <w:rPr>
                <w:rFonts w:cs="Arial"/>
              </w:rPr>
              <w:t>:</w:t>
            </w:r>
          </w:p>
        </w:tc>
        <w:tc>
          <w:tcPr>
            <w:tcW w:w="8444" w:type="dxa"/>
          </w:tcPr>
          <w:p w:rsidR="003E6AD8" w:rsidRPr="00C95C28" w:rsidRDefault="00621DA3" w:rsidP="00A75D42">
            <w:pPr>
              <w:rPr>
                <w:rFonts w:cs="Arial"/>
              </w:rPr>
            </w:pPr>
            <w:r w:rsidRPr="00621DA3">
              <w:rPr>
                <w:rFonts w:cs="Arial"/>
                <w:highlight w:val="cyan"/>
              </w:rPr>
              <w:t>[…]</w:t>
            </w:r>
          </w:p>
        </w:tc>
      </w:tr>
      <w:tr w:rsidR="00622176" w:rsidRPr="00C95C28" w:rsidTr="00803A63">
        <w:tc>
          <w:tcPr>
            <w:tcW w:w="2093" w:type="dxa"/>
          </w:tcPr>
          <w:p w:rsidR="00622176" w:rsidRPr="00C95C28" w:rsidRDefault="000816F9" w:rsidP="00D52C04">
            <w:pPr>
              <w:rPr>
                <w:rFonts w:cs="Arial"/>
              </w:rPr>
            </w:pPr>
            <w:r w:rsidRPr="00C95C28">
              <w:rPr>
                <w:rFonts w:cs="Arial"/>
              </w:rPr>
              <w:t>Zastoupen</w:t>
            </w:r>
            <w:r w:rsidR="00622176" w:rsidRPr="00C95C28">
              <w:rPr>
                <w:rFonts w:cs="Arial"/>
              </w:rPr>
              <w:t>:</w:t>
            </w:r>
          </w:p>
        </w:tc>
        <w:tc>
          <w:tcPr>
            <w:tcW w:w="8444" w:type="dxa"/>
          </w:tcPr>
          <w:p w:rsidR="00622176" w:rsidRPr="00C95C28" w:rsidRDefault="00621DA3" w:rsidP="00A75D42">
            <w:pPr>
              <w:rPr>
                <w:rFonts w:cs="Arial"/>
              </w:rPr>
            </w:pPr>
            <w:r w:rsidRPr="00621DA3">
              <w:rPr>
                <w:rFonts w:cs="Arial"/>
                <w:highlight w:val="cyan"/>
              </w:rPr>
              <w:t>[…]</w:t>
            </w:r>
            <w:r w:rsidR="00596220" w:rsidRPr="00C95C28">
              <w:rPr>
                <w:rFonts w:cs="Arial"/>
              </w:rPr>
              <w:t>,</w:t>
            </w:r>
            <w:r w:rsidRPr="00621DA3">
              <w:rPr>
                <w:rFonts w:cs="Arial"/>
                <w:highlight w:val="cyan"/>
              </w:rPr>
              <w:t>[…]</w:t>
            </w:r>
          </w:p>
        </w:tc>
      </w:tr>
    </w:tbl>
    <w:p w:rsidR="00A63B3A" w:rsidRPr="00C95C28" w:rsidRDefault="00A63B3A" w:rsidP="00A63B3A">
      <w:pPr>
        <w:tabs>
          <w:tab w:val="left" w:pos="6495"/>
        </w:tabs>
        <w:rPr>
          <w:rFonts w:cs="Arial"/>
          <w:szCs w:val="20"/>
        </w:rPr>
      </w:pPr>
      <w:r w:rsidRPr="00C95C28">
        <w:rPr>
          <w:rFonts w:cs="Arial"/>
          <w:szCs w:val="20"/>
        </w:rPr>
        <w:tab/>
      </w:r>
    </w:p>
    <w:p w:rsidR="00A63B3A" w:rsidRPr="00C95C28" w:rsidRDefault="00A63B3A" w:rsidP="00803A63">
      <w:pPr>
        <w:ind w:firstLine="709"/>
        <w:rPr>
          <w:rFonts w:cs="Arial"/>
          <w:szCs w:val="20"/>
        </w:rPr>
      </w:pPr>
      <w:r w:rsidRPr="00C95C28">
        <w:rPr>
          <w:rFonts w:cs="Arial"/>
          <w:szCs w:val="20"/>
        </w:rPr>
        <w:t xml:space="preserve">(dále jen </w:t>
      </w:r>
      <w:r w:rsidR="00BE70A0" w:rsidRPr="00C95C28">
        <w:rPr>
          <w:rFonts w:cs="Arial"/>
          <w:szCs w:val="20"/>
        </w:rPr>
        <w:t>„</w:t>
      </w:r>
      <w:r w:rsidR="00DB2CB5">
        <w:rPr>
          <w:rFonts w:cs="Arial"/>
          <w:b/>
          <w:i/>
        </w:rPr>
        <w:t>Zhotovitel</w:t>
      </w:r>
      <w:r w:rsidRPr="00C95C28">
        <w:rPr>
          <w:rFonts w:cs="Arial"/>
          <w:szCs w:val="20"/>
        </w:rPr>
        <w:t>“),</w:t>
      </w:r>
    </w:p>
    <w:p w:rsidR="00396797" w:rsidRPr="00C95C28" w:rsidRDefault="00396797" w:rsidP="00004458"/>
    <w:p w:rsidR="00A63B3A" w:rsidRPr="00C95C28" w:rsidRDefault="00A63B3A" w:rsidP="00A63B3A">
      <w:pPr>
        <w:rPr>
          <w:rFonts w:cs="Arial"/>
          <w:bCs/>
          <w:iCs/>
          <w:szCs w:val="20"/>
        </w:rPr>
      </w:pPr>
      <w:r w:rsidRPr="00C95C28">
        <w:rPr>
          <w:rFonts w:cs="Arial"/>
          <w:bCs/>
          <w:iCs/>
          <w:szCs w:val="20"/>
        </w:rPr>
        <w:t>a</w:t>
      </w:r>
    </w:p>
    <w:p w:rsidR="00A63B3A" w:rsidRPr="00C95C28" w:rsidRDefault="00A63B3A" w:rsidP="00A63B3A">
      <w:pPr>
        <w:rPr>
          <w:rFonts w:cs="Arial"/>
          <w:bCs/>
          <w:iCs/>
          <w:szCs w:val="20"/>
        </w:rPr>
      </w:pPr>
    </w:p>
    <w:p w:rsidR="008E6A88" w:rsidRPr="00C95C28" w:rsidRDefault="008E6A88" w:rsidP="008E6A88">
      <w:pPr>
        <w:pStyle w:val="Nadpis2"/>
        <w:rPr>
          <w:rFonts w:cs="Arial"/>
          <w:b/>
          <w:szCs w:val="20"/>
        </w:rPr>
      </w:pPr>
      <w:r w:rsidRPr="00C95C28">
        <w:rPr>
          <w:rFonts w:cs="Arial"/>
          <w:b/>
        </w:rPr>
        <w:t>Horské lázně Karlova Studánka, státní podnik</w:t>
      </w:r>
    </w:p>
    <w:tbl>
      <w:tblPr>
        <w:tblW w:w="10537" w:type="dxa"/>
        <w:tblInd w:w="675" w:type="dxa"/>
        <w:tblLook w:val="04A0"/>
      </w:tblPr>
      <w:tblGrid>
        <w:gridCol w:w="2093"/>
        <w:gridCol w:w="8444"/>
      </w:tblGrid>
      <w:tr w:rsidR="008E6A88" w:rsidRPr="00C95C28" w:rsidTr="00E63DA1">
        <w:tc>
          <w:tcPr>
            <w:tcW w:w="2093" w:type="dxa"/>
          </w:tcPr>
          <w:p w:rsidR="008E6A88" w:rsidRPr="00C95C28" w:rsidRDefault="008E6A88" w:rsidP="00E63DA1">
            <w:pPr>
              <w:tabs>
                <w:tab w:val="left" w:pos="6495"/>
              </w:tabs>
              <w:rPr>
                <w:rFonts w:cs="Arial"/>
                <w:szCs w:val="20"/>
              </w:rPr>
            </w:pPr>
            <w:r w:rsidRPr="00C95C28">
              <w:rPr>
                <w:rFonts w:cs="Arial"/>
                <w:szCs w:val="20"/>
              </w:rPr>
              <w:t>Sídlo:</w:t>
            </w:r>
          </w:p>
        </w:tc>
        <w:tc>
          <w:tcPr>
            <w:tcW w:w="8444" w:type="dxa"/>
          </w:tcPr>
          <w:p w:rsidR="008E6A88" w:rsidRPr="00C95C28" w:rsidRDefault="008E6A88" w:rsidP="00E63DA1">
            <w:pPr>
              <w:rPr>
                <w:rFonts w:cs="Arial"/>
                <w:szCs w:val="20"/>
              </w:rPr>
            </w:pPr>
            <w:r w:rsidRPr="00C95C28">
              <w:rPr>
                <w:rFonts w:cs="Arial"/>
              </w:rPr>
              <w:t>čp. 6, Karlova Studánka, PSČ: 793 24</w:t>
            </w:r>
          </w:p>
        </w:tc>
      </w:tr>
      <w:tr w:rsidR="008E6A88" w:rsidRPr="00C95C28" w:rsidTr="00E63DA1">
        <w:tc>
          <w:tcPr>
            <w:tcW w:w="2093" w:type="dxa"/>
          </w:tcPr>
          <w:p w:rsidR="008E6A88" w:rsidRPr="00C95C28" w:rsidRDefault="008E6A88" w:rsidP="00E63DA1">
            <w:pPr>
              <w:tabs>
                <w:tab w:val="left" w:pos="6495"/>
              </w:tabs>
              <w:rPr>
                <w:rFonts w:cs="Arial"/>
                <w:szCs w:val="20"/>
              </w:rPr>
            </w:pPr>
            <w:r w:rsidRPr="00C95C28">
              <w:rPr>
                <w:rFonts w:cs="Arial"/>
                <w:szCs w:val="20"/>
              </w:rPr>
              <w:t>IČ:</w:t>
            </w:r>
          </w:p>
        </w:tc>
        <w:tc>
          <w:tcPr>
            <w:tcW w:w="8444" w:type="dxa"/>
          </w:tcPr>
          <w:p w:rsidR="008E6A88" w:rsidRPr="00C95C28" w:rsidRDefault="008E6A88" w:rsidP="00E63DA1">
            <w:pPr>
              <w:rPr>
                <w:rFonts w:cs="Arial"/>
                <w:szCs w:val="20"/>
              </w:rPr>
            </w:pPr>
            <w:r w:rsidRPr="00C95C28">
              <w:rPr>
                <w:rFonts w:cs="Arial"/>
              </w:rPr>
              <w:t>14450216</w:t>
            </w:r>
          </w:p>
        </w:tc>
      </w:tr>
      <w:tr w:rsidR="008E6A88" w:rsidRPr="00C95C28" w:rsidTr="00E63DA1">
        <w:tc>
          <w:tcPr>
            <w:tcW w:w="2093" w:type="dxa"/>
          </w:tcPr>
          <w:p w:rsidR="008E6A88" w:rsidRPr="00C95C28" w:rsidRDefault="008E6A88" w:rsidP="00E63DA1">
            <w:pPr>
              <w:tabs>
                <w:tab w:val="left" w:pos="6495"/>
              </w:tabs>
              <w:rPr>
                <w:rFonts w:cs="Arial"/>
                <w:szCs w:val="20"/>
              </w:rPr>
            </w:pPr>
            <w:r w:rsidRPr="00C95C28">
              <w:rPr>
                <w:rFonts w:cs="Arial"/>
                <w:szCs w:val="20"/>
              </w:rPr>
              <w:t>DIČ:</w:t>
            </w:r>
          </w:p>
        </w:tc>
        <w:tc>
          <w:tcPr>
            <w:tcW w:w="8444" w:type="dxa"/>
          </w:tcPr>
          <w:p w:rsidR="008E6A88" w:rsidRPr="00C95C28" w:rsidRDefault="008E6A88" w:rsidP="00E63DA1">
            <w:pPr>
              <w:rPr>
                <w:rStyle w:val="platne"/>
                <w:rFonts w:cs="Arial"/>
                <w:szCs w:val="20"/>
              </w:rPr>
            </w:pPr>
            <w:r w:rsidRPr="00C95C28">
              <w:rPr>
                <w:rFonts w:cs="Arial"/>
              </w:rPr>
              <w:t>CZ14450216</w:t>
            </w:r>
          </w:p>
        </w:tc>
      </w:tr>
      <w:tr w:rsidR="008E6A88" w:rsidRPr="00C95C28" w:rsidTr="00E63DA1">
        <w:tc>
          <w:tcPr>
            <w:tcW w:w="2093" w:type="dxa"/>
          </w:tcPr>
          <w:p w:rsidR="008E6A88" w:rsidRPr="00C95C28" w:rsidRDefault="008E6A88" w:rsidP="00E63DA1">
            <w:pPr>
              <w:rPr>
                <w:rFonts w:cs="Arial"/>
              </w:rPr>
            </w:pPr>
            <w:r w:rsidRPr="00C95C28">
              <w:rPr>
                <w:rFonts w:cs="Arial"/>
              </w:rPr>
              <w:t>Zápis:</w:t>
            </w:r>
          </w:p>
        </w:tc>
        <w:tc>
          <w:tcPr>
            <w:tcW w:w="8444" w:type="dxa"/>
          </w:tcPr>
          <w:p w:rsidR="008E6A88" w:rsidRPr="00C95C28" w:rsidRDefault="008E6A88" w:rsidP="00E63DA1">
            <w:pPr>
              <w:rPr>
                <w:rFonts w:cs="Arial"/>
              </w:rPr>
            </w:pPr>
            <w:r w:rsidRPr="00C95C28">
              <w:rPr>
                <w:rFonts w:cs="Arial"/>
              </w:rPr>
              <w:t>v OR vedeném Krajským soudem v Ostravě, oddíl AXIV, vložka 481</w:t>
            </w:r>
          </w:p>
        </w:tc>
      </w:tr>
      <w:tr w:rsidR="008E6A88" w:rsidRPr="00C95C28" w:rsidTr="00E63DA1">
        <w:tc>
          <w:tcPr>
            <w:tcW w:w="2093" w:type="dxa"/>
          </w:tcPr>
          <w:p w:rsidR="008E6A88" w:rsidRPr="00C95C28" w:rsidRDefault="008E6A88" w:rsidP="00E63DA1">
            <w:pPr>
              <w:rPr>
                <w:rFonts w:cs="Arial"/>
              </w:rPr>
            </w:pPr>
            <w:r w:rsidRPr="00C95C28">
              <w:rPr>
                <w:rFonts w:cs="Arial"/>
              </w:rPr>
              <w:t>E-mail:</w:t>
            </w:r>
          </w:p>
        </w:tc>
        <w:tc>
          <w:tcPr>
            <w:tcW w:w="8444" w:type="dxa"/>
          </w:tcPr>
          <w:p w:rsidR="008E6A88" w:rsidRPr="00C95C28" w:rsidRDefault="008E6A88" w:rsidP="00E63DA1">
            <w:pPr>
              <w:rPr>
                <w:rFonts w:cs="Arial"/>
              </w:rPr>
            </w:pPr>
            <w:r w:rsidRPr="001A0230">
              <w:rPr>
                <w:rFonts w:cs="Arial"/>
              </w:rPr>
              <w:t>podatelna@horskelazne.cz</w:t>
            </w:r>
            <w:r w:rsidRPr="00C95C28">
              <w:rPr>
                <w:rFonts w:cs="Arial"/>
              </w:rPr>
              <w:t xml:space="preserve"> </w:t>
            </w:r>
          </w:p>
        </w:tc>
      </w:tr>
      <w:tr w:rsidR="008E6A88" w:rsidRPr="00C95C28" w:rsidTr="00E63DA1">
        <w:tc>
          <w:tcPr>
            <w:tcW w:w="2093" w:type="dxa"/>
          </w:tcPr>
          <w:p w:rsidR="008E6A88" w:rsidRPr="00C95C28" w:rsidRDefault="008E6A88" w:rsidP="00E63DA1">
            <w:pPr>
              <w:rPr>
                <w:rFonts w:cs="Arial"/>
              </w:rPr>
            </w:pPr>
            <w:r w:rsidRPr="00C95C28">
              <w:rPr>
                <w:rFonts w:cs="Arial"/>
              </w:rPr>
              <w:t>Zastoupen:</w:t>
            </w:r>
          </w:p>
        </w:tc>
        <w:tc>
          <w:tcPr>
            <w:tcW w:w="8444" w:type="dxa"/>
          </w:tcPr>
          <w:p w:rsidR="008E6A88" w:rsidRPr="00C95C28" w:rsidRDefault="008E6A88" w:rsidP="00863B27">
            <w:pPr>
              <w:rPr>
                <w:rFonts w:cs="Arial"/>
              </w:rPr>
            </w:pPr>
            <w:r w:rsidRPr="00C95C28">
              <w:rPr>
                <w:rFonts w:cs="Arial"/>
              </w:rPr>
              <w:t>MUDr. Radomír</w:t>
            </w:r>
            <w:r w:rsidR="00863B27" w:rsidRPr="00C95C28">
              <w:rPr>
                <w:rFonts w:cs="Arial"/>
              </w:rPr>
              <w:t>em</w:t>
            </w:r>
            <w:r w:rsidRPr="00C95C28">
              <w:rPr>
                <w:rFonts w:cs="Arial"/>
              </w:rPr>
              <w:t xml:space="preserve"> Maráčk</w:t>
            </w:r>
            <w:r w:rsidR="00863B27" w:rsidRPr="00C95C28">
              <w:rPr>
                <w:rFonts w:cs="Arial"/>
              </w:rPr>
              <w:t>em</w:t>
            </w:r>
            <w:r w:rsidRPr="00C95C28">
              <w:rPr>
                <w:rFonts w:cs="Arial"/>
              </w:rPr>
              <w:t>, ředitel</w:t>
            </w:r>
            <w:r w:rsidR="00863B27" w:rsidRPr="00C95C28">
              <w:rPr>
                <w:rFonts w:cs="Arial"/>
              </w:rPr>
              <w:t>em</w:t>
            </w:r>
          </w:p>
        </w:tc>
      </w:tr>
    </w:tbl>
    <w:p w:rsidR="00A63B3A" w:rsidRPr="00C95C28" w:rsidRDefault="00A63B3A" w:rsidP="00A63B3A">
      <w:pPr>
        <w:rPr>
          <w:rFonts w:cs="Arial"/>
          <w:bCs/>
          <w:iCs/>
          <w:szCs w:val="20"/>
        </w:rPr>
      </w:pPr>
    </w:p>
    <w:p w:rsidR="00A63B3A" w:rsidRPr="00C95C28" w:rsidRDefault="00A63B3A" w:rsidP="00803A63">
      <w:pPr>
        <w:ind w:firstLine="709"/>
        <w:rPr>
          <w:rFonts w:cs="Arial"/>
          <w:bCs/>
          <w:iCs/>
          <w:szCs w:val="20"/>
        </w:rPr>
      </w:pPr>
      <w:r w:rsidRPr="00C95C28">
        <w:rPr>
          <w:rFonts w:cs="Arial"/>
          <w:bCs/>
          <w:iCs/>
          <w:szCs w:val="20"/>
        </w:rPr>
        <w:t>(dále jen „</w:t>
      </w:r>
      <w:r w:rsidR="0035416E">
        <w:rPr>
          <w:rFonts w:cs="Arial"/>
          <w:b/>
          <w:bCs/>
          <w:i/>
          <w:iCs/>
          <w:szCs w:val="20"/>
        </w:rPr>
        <w:t>Objednatel</w:t>
      </w:r>
      <w:r w:rsidRPr="00C95C28">
        <w:rPr>
          <w:rFonts w:cs="Arial"/>
          <w:bCs/>
          <w:iCs/>
          <w:szCs w:val="20"/>
        </w:rPr>
        <w:t>“),</w:t>
      </w:r>
    </w:p>
    <w:p w:rsidR="00A63B3A" w:rsidRPr="00C95C28" w:rsidRDefault="00A63B3A" w:rsidP="00A63B3A">
      <w:pPr>
        <w:rPr>
          <w:rFonts w:cs="Arial"/>
          <w:szCs w:val="20"/>
        </w:rPr>
      </w:pPr>
    </w:p>
    <w:p w:rsidR="00A63B3A" w:rsidRPr="00C95C28" w:rsidRDefault="00DB2CB5" w:rsidP="00B536E0">
      <w:pPr>
        <w:jc w:val="center"/>
        <w:rPr>
          <w:rFonts w:cs="Arial"/>
          <w:szCs w:val="20"/>
        </w:rPr>
      </w:pPr>
      <w:r>
        <w:rPr>
          <w:rFonts w:cs="Arial"/>
          <w:szCs w:val="20"/>
        </w:rPr>
        <w:t>Zhotovitel</w:t>
      </w:r>
      <w:r w:rsidR="00A75D42" w:rsidRPr="00C95C28">
        <w:rPr>
          <w:rFonts w:cs="Arial"/>
          <w:szCs w:val="20"/>
        </w:rPr>
        <w:t xml:space="preserve"> a </w:t>
      </w:r>
      <w:r w:rsidR="00D24097">
        <w:rPr>
          <w:rFonts w:cs="Arial"/>
          <w:szCs w:val="20"/>
        </w:rPr>
        <w:t>Objednatel</w:t>
      </w:r>
      <w:r w:rsidR="009F5C77">
        <w:rPr>
          <w:rFonts w:cs="Arial"/>
          <w:szCs w:val="20"/>
        </w:rPr>
        <w:t xml:space="preserve"> </w:t>
      </w:r>
      <w:r w:rsidR="00A63B3A" w:rsidRPr="00C95C28">
        <w:rPr>
          <w:rFonts w:cs="Arial"/>
          <w:szCs w:val="20"/>
        </w:rPr>
        <w:t xml:space="preserve">dále </w:t>
      </w:r>
      <w:r w:rsidR="0014261F" w:rsidRPr="00C95C28">
        <w:rPr>
          <w:rFonts w:cs="Arial"/>
          <w:szCs w:val="20"/>
        </w:rPr>
        <w:t>společně označováni také jako „</w:t>
      </w:r>
      <w:r w:rsidR="0014261F" w:rsidRPr="006B3337">
        <w:rPr>
          <w:rFonts w:cs="Arial"/>
          <w:b/>
          <w:i/>
          <w:szCs w:val="20"/>
        </w:rPr>
        <w:t>smluvní strany</w:t>
      </w:r>
      <w:r w:rsidR="0014261F" w:rsidRPr="00C95C28">
        <w:rPr>
          <w:rFonts w:cs="Arial"/>
          <w:szCs w:val="20"/>
        </w:rPr>
        <w:t>“ nebo každý samostatně též jako „</w:t>
      </w:r>
      <w:r w:rsidR="0014261F" w:rsidRPr="006B3337">
        <w:rPr>
          <w:rFonts w:cs="Arial"/>
          <w:b/>
          <w:i/>
          <w:szCs w:val="20"/>
        </w:rPr>
        <w:t>smluvní strana</w:t>
      </w:r>
      <w:r w:rsidR="003C5D95" w:rsidRPr="00C95C28">
        <w:rPr>
          <w:rFonts w:cs="Arial"/>
          <w:szCs w:val="20"/>
        </w:rPr>
        <w:t xml:space="preserve">“ uzavírají </w:t>
      </w:r>
      <w:r w:rsidR="0014261F" w:rsidRPr="00C95C28">
        <w:rPr>
          <w:rFonts w:cs="Arial"/>
          <w:szCs w:val="20"/>
        </w:rPr>
        <w:t>níže uvedeného dne, měsíce a roku tuto</w:t>
      </w:r>
      <w:r w:rsidR="00056A36" w:rsidRPr="00C95C28">
        <w:rPr>
          <w:rFonts w:cs="Arial"/>
          <w:szCs w:val="20"/>
        </w:rPr>
        <w:t xml:space="preserve"> </w:t>
      </w:r>
      <w:r w:rsidR="002A4055">
        <w:rPr>
          <w:rFonts w:cs="Arial"/>
          <w:szCs w:val="20"/>
        </w:rPr>
        <w:t>smlouvu</w:t>
      </w:r>
      <w:r w:rsidR="00596220" w:rsidRPr="00C95C28">
        <w:rPr>
          <w:rFonts w:cs="Arial"/>
          <w:szCs w:val="20"/>
        </w:rPr>
        <w:t xml:space="preserve"> </w:t>
      </w:r>
      <w:r w:rsidR="002A4055">
        <w:rPr>
          <w:rFonts w:cs="Arial"/>
          <w:szCs w:val="20"/>
        </w:rPr>
        <w:t>na dodávku a implementaci</w:t>
      </w:r>
      <w:r w:rsidR="009F5C77">
        <w:rPr>
          <w:rFonts w:cs="Arial"/>
          <w:szCs w:val="20"/>
        </w:rPr>
        <w:t xml:space="preserve"> </w:t>
      </w:r>
      <w:r w:rsidR="002A4055">
        <w:rPr>
          <w:rFonts w:cs="Arial"/>
          <w:szCs w:val="20"/>
        </w:rPr>
        <w:t>ekonomického informačního systému</w:t>
      </w:r>
      <w:r w:rsidR="001A1846">
        <w:rPr>
          <w:rFonts w:cs="Arial"/>
          <w:szCs w:val="20"/>
        </w:rPr>
        <w:t xml:space="preserve"> </w:t>
      </w:r>
      <w:r w:rsidR="00A63B3A" w:rsidRPr="00C95C28">
        <w:rPr>
          <w:rFonts w:cs="Arial"/>
          <w:szCs w:val="20"/>
        </w:rPr>
        <w:t>(dále jen „</w:t>
      </w:r>
      <w:r w:rsidR="00D24097">
        <w:rPr>
          <w:rFonts w:cs="Arial"/>
          <w:b/>
          <w:i/>
          <w:szCs w:val="20"/>
        </w:rPr>
        <w:t>S</w:t>
      </w:r>
      <w:r w:rsidR="00A63B3A" w:rsidRPr="006B3337">
        <w:rPr>
          <w:rFonts w:cs="Arial"/>
          <w:b/>
          <w:i/>
          <w:szCs w:val="20"/>
        </w:rPr>
        <w:t>mlouva</w:t>
      </w:r>
      <w:r w:rsidR="00A63B3A" w:rsidRPr="00C95C28">
        <w:rPr>
          <w:rFonts w:cs="Arial"/>
          <w:szCs w:val="20"/>
        </w:rPr>
        <w:t>”).</w:t>
      </w:r>
    </w:p>
    <w:p w:rsidR="000D095B" w:rsidRDefault="00184FB9" w:rsidP="001F779D">
      <w:pPr>
        <w:pStyle w:val="Nadpis1"/>
        <w:rPr>
          <w:rFonts w:cs="Arial"/>
        </w:rPr>
      </w:pPr>
      <w:r>
        <w:rPr>
          <w:rFonts w:cs="Arial"/>
        </w:rPr>
        <w:t>Úvodní ustanovení</w:t>
      </w:r>
    </w:p>
    <w:p w:rsidR="002B6FB6" w:rsidRPr="002B6FB6" w:rsidRDefault="001A1846" w:rsidP="00BD4197">
      <w:pPr>
        <w:pStyle w:val="Nadpis2"/>
      </w:pPr>
      <w:r w:rsidRPr="00011A63">
        <w:t>Smluvní strany</w:t>
      </w:r>
      <w:r w:rsidR="002B6FB6">
        <w:t xml:space="preserve"> úvodem této smlouvy společně</w:t>
      </w:r>
      <w:r w:rsidRPr="00011A63">
        <w:t xml:space="preserve"> konstatují, že </w:t>
      </w:r>
      <w:r w:rsidR="001340E5">
        <w:t>o</w:t>
      </w:r>
      <w:r w:rsidR="00253BEE">
        <w:t>bjednatel</w:t>
      </w:r>
      <w:r w:rsidR="00253BEE" w:rsidRPr="00011A63">
        <w:t xml:space="preserve"> </w:t>
      </w:r>
      <w:r w:rsidRPr="002B6FB6">
        <w:t>poptával</w:t>
      </w:r>
      <w:r w:rsidR="002B6FB6">
        <w:t xml:space="preserve"> formou zadávacího řízení </w:t>
      </w:r>
      <w:r w:rsidRPr="002B6FB6">
        <w:t xml:space="preserve">kompletní </w:t>
      </w:r>
      <w:r w:rsidRPr="00C35FD0">
        <w:t xml:space="preserve">dodávku, implementaci a následnou podporu </w:t>
      </w:r>
      <w:r w:rsidR="002B6FB6" w:rsidRPr="00C35FD0">
        <w:t>ekonomického informačního systému, včetně udělení licencí k autorským dílům a dalším právům duševního vlastnictví</w:t>
      </w:r>
      <w:r w:rsidRPr="00C35FD0">
        <w:t>, je</w:t>
      </w:r>
      <w:r w:rsidR="00DB2CB5" w:rsidRPr="00C35FD0">
        <w:t>hož</w:t>
      </w:r>
      <w:r w:rsidRPr="00C35FD0">
        <w:t xml:space="preserve"> základní požadované vlastnosti jsou uvedeny v</w:t>
      </w:r>
      <w:r w:rsidR="002E3581" w:rsidRPr="00C35FD0">
        <w:t> zadávací dokumentaci</w:t>
      </w:r>
      <w:r w:rsidR="00345A5C" w:rsidRPr="00C35FD0">
        <w:t xml:space="preserve"> veřejné zakázky s názvem</w:t>
      </w:r>
      <w:r w:rsidRPr="00C35FD0">
        <w:t xml:space="preserve"> „</w:t>
      </w:r>
      <w:r w:rsidR="00BD4197" w:rsidRPr="00BD4197">
        <w:rPr>
          <w:i/>
        </w:rPr>
        <w:t>Dodávka, provedení implementace a následná servisní podpora ekonomického informačního systému</w:t>
      </w:r>
      <w:r w:rsidRPr="00011A63">
        <w:t xml:space="preserve">“ (dále jen </w:t>
      </w:r>
      <w:r w:rsidR="00511E54">
        <w:t>„</w:t>
      </w:r>
      <w:r w:rsidR="007175AD">
        <w:rPr>
          <w:i/>
        </w:rPr>
        <w:t>z</w:t>
      </w:r>
      <w:r w:rsidR="0014703D" w:rsidRPr="00511E54">
        <w:rPr>
          <w:i/>
        </w:rPr>
        <w:t>adávací řízení</w:t>
      </w:r>
      <w:r w:rsidR="00511E54">
        <w:t>“</w:t>
      </w:r>
      <w:r w:rsidRPr="00011A63">
        <w:t>)</w:t>
      </w:r>
      <w:r>
        <w:t>.</w:t>
      </w:r>
      <w:r w:rsidR="002B6FB6" w:rsidRPr="002B6FB6">
        <w:t xml:space="preserve"> </w:t>
      </w:r>
    </w:p>
    <w:p w:rsidR="001A1846" w:rsidRDefault="002B6FB6" w:rsidP="001A1846">
      <w:pPr>
        <w:pStyle w:val="Nadpis2"/>
      </w:pPr>
      <w:r w:rsidRPr="00011A63">
        <w:t>Zhotovitel prohlašuje, že je odborně způsobilý provést Implementaci</w:t>
      </w:r>
      <w:r>
        <w:t xml:space="preserve"> a veškerá touto </w:t>
      </w:r>
      <w:r w:rsidR="004E567A">
        <w:t>s</w:t>
      </w:r>
      <w:r>
        <w:t>mlouvou sjednaná plnění</w:t>
      </w:r>
      <w:r w:rsidRPr="00011A63">
        <w:t xml:space="preserve"> způsobem a v rozsahu uvedeném v této Smlouvě. Zhotovitel rovněž prohlašuje, že </w:t>
      </w:r>
      <w:r w:rsidRPr="00011A63">
        <w:lastRenderedPageBreak/>
        <w:t xml:space="preserve">není předlužen a není mu známo, že by bylo vůči němu zahájeno insolvenční řízení. Dále </w:t>
      </w:r>
      <w:r w:rsidR="004E567A">
        <w:t xml:space="preserve">zhotovitel </w:t>
      </w:r>
      <w:r w:rsidRPr="00011A63">
        <w:t>prohlašuje, že vůči němu není v právní moci žádné soudní rozhodnutí, či rozhodnutí správního, daňového či jiného státního orgánu na plnění, které by mohlo být důvodem soudní exekuce a disponuje dostatečnými zdroji pro pl</w:t>
      </w:r>
      <w:r w:rsidR="004E567A">
        <w:t>nění závazků plynoucích z této s</w:t>
      </w:r>
      <w:r w:rsidRPr="00011A63">
        <w:t>mlouvy</w:t>
      </w:r>
    </w:p>
    <w:p w:rsidR="001A1846" w:rsidRPr="001A1846" w:rsidRDefault="001A1846" w:rsidP="001A1846">
      <w:pPr>
        <w:pStyle w:val="Nadpis2"/>
      </w:pPr>
      <w:r w:rsidRPr="00011A63">
        <w:t xml:space="preserve">Zhotovitel tímto prohlašuje, že je mu obsah </w:t>
      </w:r>
      <w:r w:rsidR="00B761B6">
        <w:t>z</w:t>
      </w:r>
      <w:r w:rsidR="002E3581">
        <w:t>adávacího</w:t>
      </w:r>
      <w:r w:rsidRPr="00011A63">
        <w:t xml:space="preserve"> řízení znám a m</w:t>
      </w:r>
      <w:r w:rsidR="00B761B6">
        <w:t>ěl možnost před uzavřením této smlouvy položit dotazy o</w:t>
      </w:r>
      <w:r w:rsidRPr="00011A63">
        <w:t>bjednateli a vyjasnit si základní požadavky, př</w:t>
      </w:r>
      <w:r w:rsidR="00B761B6">
        <w:t xml:space="preserve">edstavy a očekávání </w:t>
      </w:r>
      <w:r w:rsidR="00D32DE6">
        <w:t>ob</w:t>
      </w:r>
      <w:r w:rsidRPr="00011A63">
        <w:t>jednatele vztahující se k Informačnímu systému. Na zák</w:t>
      </w:r>
      <w:r w:rsidR="00ED268D">
        <w:t xml:space="preserve">ladě těchto znalostí zpracoval </w:t>
      </w:r>
      <w:r w:rsidR="00B761B6">
        <w:t>z</w:t>
      </w:r>
      <w:r w:rsidR="0014703D">
        <w:t xml:space="preserve">hotovitel svou </w:t>
      </w:r>
      <w:r w:rsidR="00B761B6">
        <w:t>n</w:t>
      </w:r>
      <w:r w:rsidRPr="0014703D">
        <w:t>abídku</w:t>
      </w:r>
      <w:r w:rsidR="00ED268D" w:rsidRPr="0014703D">
        <w:t>.</w:t>
      </w:r>
    </w:p>
    <w:p w:rsidR="001A1846" w:rsidRDefault="001A1846" w:rsidP="001F779D">
      <w:pPr>
        <w:pStyle w:val="Nadpis1"/>
        <w:rPr>
          <w:rFonts w:cs="Arial"/>
        </w:rPr>
      </w:pPr>
      <w:r>
        <w:rPr>
          <w:rFonts w:cs="Arial"/>
        </w:rPr>
        <w:t>Definice a výklad pojmů</w:t>
      </w:r>
    </w:p>
    <w:p w:rsidR="001A1846" w:rsidRDefault="001A1846" w:rsidP="001A1846">
      <w:pPr>
        <w:pStyle w:val="Nadpis2"/>
      </w:pPr>
      <w:r w:rsidRPr="001A1846">
        <w:rPr>
          <w:b/>
          <w:u w:val="single"/>
        </w:rPr>
        <w:t>Akceptační kritéria</w:t>
      </w:r>
      <w:r w:rsidRPr="00011A63">
        <w:t xml:space="preserve"> – cílová kritéria, jejichž splnění je předpokladem pro převzetí Informačního systému ze strany Objednatele nebo jeho dílčí části. Akceptační kritéri</w:t>
      </w:r>
      <w:r w:rsidR="00C6214B">
        <w:t>a a způsob provedení ak</w:t>
      </w:r>
      <w:r w:rsidRPr="00011A63">
        <w:t>ceptačního řízení budou specifikovány v Implementačním projektu tak, aby došlo vhodným způs</w:t>
      </w:r>
      <w:r w:rsidR="00C6214B">
        <w:t>obem k prověření způsobilosti in</w:t>
      </w:r>
      <w:r w:rsidRPr="00011A63">
        <w:t xml:space="preserve">formačního systému nebo jeho dílčí části sloužit </w:t>
      </w:r>
      <w:r w:rsidR="00C6214B">
        <w:t>sjednanému účelu, zejména zda in</w:t>
      </w:r>
      <w:r w:rsidRPr="00011A63">
        <w:t>formační systém nebo jeho dílčí</w:t>
      </w:r>
      <w:r w:rsidR="00C6214B">
        <w:t xml:space="preserve"> část (i) nevykazuje podstatné v</w:t>
      </w:r>
      <w:r w:rsidRPr="00011A63">
        <w:t xml:space="preserve">ady, nebo vykazuje </w:t>
      </w:r>
      <w:r w:rsidR="00C6214B">
        <w:t>odsouhlasený počet a kategorie v</w:t>
      </w:r>
      <w:r w:rsidRPr="00011A63">
        <w:t>ad, které mají být odstraněny do určené doby, (ii) jeho výkonnost (chápána jako doba odezvy, zatížení, počet transakcí na časovou jednotku) odpovídá definovaným výkonnostn</w:t>
      </w:r>
      <w:r w:rsidR="00C6214B">
        <w:t>ím parametrům sjednaným v im</w:t>
      </w:r>
      <w:r w:rsidRPr="00011A63">
        <w:t>plementačním projek</w:t>
      </w:r>
      <w:r w:rsidR="00C6214B">
        <w:t>tu, (iii) je v souladu s touto s</w:t>
      </w:r>
      <w:r w:rsidRPr="00011A63">
        <w:t xml:space="preserve">mlouvou a zda jsou jeho výstupy v souladu s daňovými, účetními a dalšími obecně závaznými právními předpisy platnými v ČR, (iv) obsahuje všechny </w:t>
      </w:r>
      <w:r w:rsidR="00C6214B">
        <w:t>požadované funkce definované v d</w:t>
      </w:r>
      <w:r w:rsidRPr="00011A63">
        <w:t>okumentaci a (v) je přip</w:t>
      </w:r>
      <w:r w:rsidR="00C6214B">
        <w:t>raven na nasazení do prostředí o</w:t>
      </w:r>
      <w:r w:rsidRPr="00011A63">
        <w:t>bjednatele. A</w:t>
      </w:r>
      <w:r w:rsidR="00C6214B">
        <w:t>kceptační kritéria mohou být v i</w:t>
      </w:r>
      <w:r w:rsidRPr="00011A63">
        <w:t>mplementačním projektu sjedná</w:t>
      </w:r>
      <w:r w:rsidR="00C6214B">
        <w:t>na i pro vybraná dílčí plnění zh</w:t>
      </w:r>
      <w:r w:rsidRPr="00011A63">
        <w:t>otovitele</w:t>
      </w:r>
      <w:r>
        <w:t>.</w:t>
      </w:r>
    </w:p>
    <w:p w:rsidR="001A1846" w:rsidRPr="00011A63" w:rsidRDefault="001A1846" w:rsidP="001A1846">
      <w:pPr>
        <w:pStyle w:val="Nadpis2"/>
      </w:pPr>
      <w:r w:rsidRPr="001A1846">
        <w:rPr>
          <w:b/>
          <w:u w:val="single"/>
        </w:rPr>
        <w:t>Akceptační řízení</w:t>
      </w:r>
      <w:r w:rsidRPr="0035416E">
        <w:rPr>
          <w:b/>
        </w:rPr>
        <w:t xml:space="preserve"> </w:t>
      </w:r>
      <w:r w:rsidR="00B648D8">
        <w:t>– postup sjednaný v této smlouvě, v rámci kterého zho</w:t>
      </w:r>
      <w:r w:rsidRPr="00011A63">
        <w:t>tovitel prok</w:t>
      </w:r>
      <w:r w:rsidR="00B648D8">
        <w:t>azuje, že je předmět plnění (inf</w:t>
      </w:r>
      <w:r w:rsidRPr="00011A63">
        <w:t>ormační systém) nebo jednotlivé dílčí</w:t>
      </w:r>
      <w:r w:rsidR="00B648D8">
        <w:t xml:space="preserve"> plnění dokončeno a splňuje akce</w:t>
      </w:r>
      <w:r w:rsidRPr="00011A63">
        <w:t>ptační kritéria. Akceptační řízení je ukončeno formou podpisu „Akc</w:t>
      </w:r>
      <w:r w:rsidR="00B648D8">
        <w:t>eptačního protokolu“, kterým objednatel plnění (in</w:t>
      </w:r>
      <w:r w:rsidRPr="00011A63">
        <w:t xml:space="preserve">formační systém) nebo jednotlivé dílčí plnění (i) převezme bez výhrad, nebo (ii) převezme s výhradami, nebo (iii) odmítne převzít. V případě výhrad </w:t>
      </w:r>
      <w:r w:rsidR="00B648D8">
        <w:t>nebo odmítnutí převzetí uvede ob</w:t>
      </w:r>
      <w:r w:rsidRPr="00011A63">
        <w:t>jednatel důvod.</w:t>
      </w:r>
    </w:p>
    <w:p w:rsidR="001A1846" w:rsidRPr="00B648D8" w:rsidRDefault="001A1846" w:rsidP="001A1846">
      <w:pPr>
        <w:pStyle w:val="Nadpis2"/>
      </w:pPr>
      <w:r w:rsidRPr="00B648D8">
        <w:rPr>
          <w:b/>
          <w:u w:val="single"/>
        </w:rPr>
        <w:t>Customizace</w:t>
      </w:r>
      <w:r w:rsidRPr="00B648D8">
        <w:t xml:space="preserve"> –</w:t>
      </w:r>
      <w:r w:rsidR="00C6214B">
        <w:t xml:space="preserve"> </w:t>
      </w:r>
      <w:r w:rsidR="00667E86" w:rsidRPr="00095039">
        <w:t>úprava standardního chování Informačního systému</w:t>
      </w:r>
      <w:r w:rsidR="00667E86">
        <w:t xml:space="preserve"> </w:t>
      </w:r>
      <w:r w:rsidR="00667E86">
        <w:rPr>
          <w:i/>
        </w:rPr>
        <w:t>i)</w:t>
      </w:r>
      <w:r w:rsidR="00667E86" w:rsidRPr="00095039">
        <w:t xml:space="preserve"> dle požadavků či podnětů objednatele</w:t>
      </w:r>
      <w:r w:rsidR="00667E86">
        <w:t xml:space="preserve"> uvedených v zadávací dokumentaci a jejích přílohách</w:t>
      </w:r>
      <w:r w:rsidR="00667E86" w:rsidRPr="00095039">
        <w:t xml:space="preserve">, </w:t>
      </w:r>
      <w:r w:rsidR="00667E86">
        <w:t xml:space="preserve">dále blíže </w:t>
      </w:r>
      <w:r w:rsidR="00667E86" w:rsidRPr="00095039">
        <w:t>specifikovaná v rámci implementačního projektu, popř.</w:t>
      </w:r>
      <w:r w:rsidR="00667E86">
        <w:t xml:space="preserve"> </w:t>
      </w:r>
      <w:r w:rsidR="00667E86">
        <w:rPr>
          <w:i/>
        </w:rPr>
        <w:t>ii)</w:t>
      </w:r>
      <w:r w:rsidR="00667E86" w:rsidRPr="00095039">
        <w:t xml:space="preserve"> </w:t>
      </w:r>
      <w:r w:rsidR="00667E86">
        <w:t>dle požadavků či podnětů objednatele uplatněných ve stádiu údržby a rozvoje, vytvořená</w:t>
      </w:r>
      <w:r w:rsidR="00667E86" w:rsidRPr="00095039">
        <w:t xml:space="preserve"> na základě objednatelem akceptované nabídky poskytovatele s popisem a návodem k použití</w:t>
      </w:r>
      <w:r w:rsidRPr="00B648D8">
        <w:t>.</w:t>
      </w:r>
      <w:r w:rsidR="0098115C">
        <w:t>-</w:t>
      </w:r>
    </w:p>
    <w:p w:rsidR="001A1846" w:rsidRPr="00730591" w:rsidRDefault="001A1846" w:rsidP="001A1846">
      <w:pPr>
        <w:pStyle w:val="Nadpis2"/>
      </w:pPr>
      <w:r w:rsidRPr="00730591">
        <w:rPr>
          <w:b/>
          <w:u w:val="single"/>
        </w:rPr>
        <w:t>Datum akceptace zkušebního provozu</w:t>
      </w:r>
      <w:r w:rsidR="00B648D8" w:rsidRPr="00730591">
        <w:t xml:space="preserve"> – den, kdy úspěšně proběhlo akc</w:t>
      </w:r>
      <w:r w:rsidRPr="00730591">
        <w:t xml:space="preserve">eptační řízení dle odst. </w:t>
      </w:r>
      <w:fldSimple w:instr=" REF _Ref386555570 \r \h  \* MERGEFORMAT ">
        <w:r w:rsidR="0038565C">
          <w:t>8.3.b)</w:t>
        </w:r>
      </w:fldSimple>
      <w:r w:rsidRPr="00730591">
        <w:t xml:space="preserve"> </w:t>
      </w:r>
      <w:r w:rsidR="00B648D8" w:rsidRPr="00730591">
        <w:t>sm</w:t>
      </w:r>
      <w:r w:rsidRPr="00730591">
        <w:t>louvy.</w:t>
      </w:r>
    </w:p>
    <w:p w:rsidR="001A1846" w:rsidRPr="00011A63" w:rsidRDefault="001A1846" w:rsidP="008513BC">
      <w:pPr>
        <w:pStyle w:val="Nadpis2"/>
      </w:pPr>
      <w:r w:rsidRPr="001A1846">
        <w:rPr>
          <w:b/>
          <w:u w:val="single"/>
        </w:rPr>
        <w:t>Dokumentace</w:t>
      </w:r>
      <w:r w:rsidRPr="00011A63">
        <w:t xml:space="preserve"> </w:t>
      </w:r>
      <w:r w:rsidR="00C6214B">
        <w:t>– dokumentace vztahující se k implementaci a/nebo in</w:t>
      </w:r>
      <w:r w:rsidRPr="00011A63">
        <w:t>formačnímu systému</w:t>
      </w:r>
      <w:r w:rsidR="00C6214B">
        <w:t>, kterou před a v rámci plnění smlouvy vypracovává zejména zhotovitel, a to zejména implementační projekt, nabídka a už</w:t>
      </w:r>
      <w:r w:rsidRPr="00011A63">
        <w:t>ivatelská a</w:t>
      </w:r>
      <w:r w:rsidR="00C6214B">
        <w:t xml:space="preserve"> administrátorská dokumentace in</w:t>
      </w:r>
      <w:r w:rsidRPr="00011A63">
        <w:t>formačního syst</w:t>
      </w:r>
      <w:r w:rsidR="00C6214B">
        <w:t>ému. Dokumentací se pro účely sm</w:t>
      </w:r>
      <w:r w:rsidRPr="00011A63">
        <w:t xml:space="preserve">louvy rozumí i </w:t>
      </w:r>
      <w:r w:rsidR="00C6214B">
        <w:t>za</w:t>
      </w:r>
      <w:r w:rsidR="00CB3508">
        <w:t>dávací</w:t>
      </w:r>
      <w:r w:rsidRPr="00011A63">
        <w:t xml:space="preserve"> dokumen</w:t>
      </w:r>
      <w:r w:rsidR="00C6214B">
        <w:t>tace, kterou zpracoval ob</w:t>
      </w:r>
      <w:r w:rsidRPr="00011A63">
        <w:t xml:space="preserve">jednatel. Pro případ sporu o </w:t>
      </w:r>
      <w:r w:rsidR="00C6214B">
        <w:t>existenci funkční vlastnosti inf</w:t>
      </w:r>
      <w:r w:rsidRPr="00011A63">
        <w:t>orma</w:t>
      </w:r>
      <w:r w:rsidR="00C6214B">
        <w:t>čního systému nebo prokazování v</w:t>
      </w:r>
      <w:r w:rsidRPr="00011A63">
        <w:t>ady se smluvní strany dohodly na tomto sestupném pořa</w:t>
      </w:r>
      <w:r w:rsidR="00C6214B">
        <w:t>dí priorit jednotlivých částí do</w:t>
      </w:r>
      <w:r w:rsidRPr="00011A63">
        <w:t>kumentace:</w:t>
      </w:r>
    </w:p>
    <w:p w:rsidR="001A1846" w:rsidRPr="00717272" w:rsidRDefault="001A1846" w:rsidP="00547B44">
      <w:pPr>
        <w:widowControl w:val="0"/>
        <w:numPr>
          <w:ilvl w:val="3"/>
          <w:numId w:val="5"/>
        </w:numPr>
        <w:suppressAutoHyphens/>
        <w:spacing w:after="120"/>
        <w:jc w:val="both"/>
      </w:pPr>
      <w:r w:rsidRPr="00717272">
        <w:t>Implementační projekt</w:t>
      </w:r>
    </w:p>
    <w:p w:rsidR="001A1846" w:rsidRPr="00717272" w:rsidRDefault="001A1846" w:rsidP="00547B44">
      <w:pPr>
        <w:widowControl w:val="0"/>
        <w:numPr>
          <w:ilvl w:val="3"/>
          <w:numId w:val="5"/>
        </w:numPr>
        <w:suppressAutoHyphens/>
        <w:spacing w:after="120"/>
        <w:jc w:val="both"/>
      </w:pPr>
      <w:r w:rsidRPr="00717272">
        <w:t>Nabídka Zhotovitele</w:t>
      </w:r>
    </w:p>
    <w:p w:rsidR="001A1846" w:rsidRDefault="0014703D" w:rsidP="00547B44">
      <w:pPr>
        <w:widowControl w:val="0"/>
        <w:numPr>
          <w:ilvl w:val="3"/>
          <w:numId w:val="5"/>
        </w:numPr>
        <w:suppressAutoHyphens/>
        <w:spacing w:after="120"/>
        <w:jc w:val="both"/>
      </w:pPr>
      <w:r>
        <w:lastRenderedPageBreak/>
        <w:t>Zadávací dokumentace</w:t>
      </w:r>
    </w:p>
    <w:p w:rsidR="001A1846" w:rsidRPr="00DA6123" w:rsidRDefault="001A1846" w:rsidP="00547B44">
      <w:pPr>
        <w:widowControl w:val="0"/>
        <w:numPr>
          <w:ilvl w:val="3"/>
          <w:numId w:val="5"/>
        </w:numPr>
        <w:suppressAutoHyphens/>
        <w:spacing w:after="120"/>
        <w:jc w:val="both"/>
      </w:pPr>
      <w:r w:rsidRPr="00DA6123">
        <w:t xml:space="preserve">Uživatelská a administrátorská dokumentace Informačního systému (odst. </w:t>
      </w:r>
      <w:fldSimple w:instr=" REF _Ref389403803 \r \h  \* MERGEFORMAT ">
        <w:r w:rsidR="0038565C">
          <w:t>7.6.a)</w:t>
        </w:r>
      </w:fldSimple>
      <w:r w:rsidRPr="00DA6123">
        <w:t>).</w:t>
      </w:r>
    </w:p>
    <w:p w:rsidR="001A1846" w:rsidRPr="00DA6123" w:rsidRDefault="001A1846" w:rsidP="001A1846">
      <w:pPr>
        <w:pStyle w:val="Nadpis2"/>
      </w:pPr>
      <w:r w:rsidRPr="005B569B">
        <w:rPr>
          <w:b/>
          <w:u w:val="single"/>
        </w:rPr>
        <w:t>Hardware, popř. HW</w:t>
      </w:r>
      <w:r w:rsidRPr="005B569B">
        <w:t xml:space="preserve"> – je soubor technických za</w:t>
      </w:r>
      <w:r w:rsidR="00C6214B">
        <w:t>řízení nezbytných k provedení im</w:t>
      </w:r>
      <w:r w:rsidRPr="005B569B">
        <w:t>p</w:t>
      </w:r>
      <w:r w:rsidR="005B569B">
        <w:t xml:space="preserve">lementace, zejména servery, případně </w:t>
      </w:r>
      <w:r w:rsidRPr="005B569B">
        <w:t>jiná zařízení</w:t>
      </w:r>
      <w:r w:rsidR="00C6214B">
        <w:t>, která budou specifikována v im</w:t>
      </w:r>
      <w:r w:rsidRPr="005B569B">
        <w:t xml:space="preserve">plementačním projektu a </w:t>
      </w:r>
      <w:r w:rsidR="00C6214B">
        <w:t>provozována za účelem provozu in</w:t>
      </w:r>
      <w:r w:rsidRPr="005B569B">
        <w:t xml:space="preserve">formačního </w:t>
      </w:r>
      <w:r w:rsidR="00C6214B">
        <w:t>systému, ať už jsou v majetku ob</w:t>
      </w:r>
      <w:r w:rsidRPr="005B569B">
        <w:t>je</w:t>
      </w:r>
      <w:r w:rsidR="00C6214B">
        <w:t>dnatele ke dni uzavření této smlouvy, nebo budou ob</w:t>
      </w:r>
      <w:r w:rsidRPr="005B569B">
        <w:t>jednatelem pořízeny</w:t>
      </w:r>
      <w:r w:rsidRPr="00DA6123">
        <w:t>.</w:t>
      </w:r>
    </w:p>
    <w:p w:rsidR="00ED268D" w:rsidRPr="00ED268D" w:rsidRDefault="00ED268D" w:rsidP="001A1846">
      <w:pPr>
        <w:pStyle w:val="Nadpis2"/>
      </w:pPr>
      <w:r w:rsidRPr="00ED268D">
        <w:rPr>
          <w:b/>
          <w:u w:val="single"/>
        </w:rPr>
        <w:t>Harmonogram</w:t>
      </w:r>
      <w:r>
        <w:t xml:space="preserve"> – závazné stanovení dílčích termínů </w:t>
      </w:r>
      <w:r w:rsidR="00C6214B">
        <w:t>plnění (etap) implementace IS zh</w:t>
      </w:r>
      <w:r>
        <w:t>otovitelem stanovený v Implementačním projektu, respektující termíny plnění stanovené v této smlouvě (</w:t>
      </w:r>
      <w:r w:rsidR="00C70677">
        <w:fldChar w:fldCharType="begin"/>
      </w:r>
      <w:r>
        <w:instrText xml:space="preserve"> REF _Ref384593371 \r \h </w:instrText>
      </w:r>
      <w:r w:rsidR="00C70677">
        <w:fldChar w:fldCharType="separate"/>
      </w:r>
      <w:r w:rsidR="0038565C">
        <w:t>6.2.c)</w:t>
      </w:r>
      <w:r w:rsidR="00C70677">
        <w:fldChar w:fldCharType="end"/>
      </w:r>
      <w:r>
        <w:t>).</w:t>
      </w:r>
    </w:p>
    <w:p w:rsidR="001A1846" w:rsidRDefault="001A1846" w:rsidP="001A1846">
      <w:pPr>
        <w:pStyle w:val="Nadpis2"/>
      </w:pPr>
      <w:r w:rsidRPr="001A1846">
        <w:rPr>
          <w:b/>
          <w:u w:val="single"/>
        </w:rPr>
        <w:t>Chyba</w:t>
      </w:r>
      <w:r w:rsidRPr="00011A63">
        <w:t xml:space="preserve"> –</w:t>
      </w:r>
      <w:r w:rsidR="00C6214B">
        <w:t xml:space="preserve"> je zvláštní typ nefunkčnosti in</w:t>
      </w:r>
      <w:r w:rsidRPr="00011A63">
        <w:t>formačního systému, který byl způsoben vlivem neo</w:t>
      </w:r>
      <w:r w:rsidR="00C6214B">
        <w:t>dborné manipulace, neznalosti ko</w:t>
      </w:r>
      <w:r w:rsidRPr="00011A63">
        <w:t>ncového uživatele či nerespektování</w:t>
      </w:r>
      <w:r w:rsidR="00C6214B">
        <w:t xml:space="preserve"> metodických či jiných pokynů zhotovitele, které zhotovitel ob</w:t>
      </w:r>
      <w:r w:rsidRPr="00011A63">
        <w:t>jednateli prokazatelně předal, nebo s</w:t>
      </w:r>
      <w:r w:rsidR="00C6214B">
        <w:t>vévolného poškození ze strany objednatele či osoby pověřené ob</w:t>
      </w:r>
      <w:r w:rsidRPr="00011A63">
        <w:t>jednatelem, anebo byla zapříčiněna výpadkem či vadou nebo softwaru nebo služeb třetí</w:t>
      </w:r>
      <w:r w:rsidR="00C6214B">
        <w:t>ch osob, přičemž k odstranění ch</w:t>
      </w:r>
      <w:r w:rsidRPr="00011A63">
        <w:t>yby je t</w:t>
      </w:r>
      <w:r w:rsidR="00C6214B">
        <w:t>řeba odbornosti a součinnosti zh</w:t>
      </w:r>
      <w:r w:rsidRPr="00011A63">
        <w:t xml:space="preserve">otovitele. Touto definicí </w:t>
      </w:r>
      <w:r w:rsidR="00C6214B">
        <w:t>však není dotčena odpovědnost zh</w:t>
      </w:r>
      <w:r w:rsidRPr="00011A63">
        <w:t>otovitele za správný výběr, definici konfigurací a požadavky na nastavení HW a Z</w:t>
      </w:r>
      <w:r w:rsidR="00C6214B">
        <w:t>SW. Účelně vynaložené náklady zh</w:t>
      </w:r>
      <w:r w:rsidRPr="00011A63">
        <w:t>o</w:t>
      </w:r>
      <w:r w:rsidR="00C6214B">
        <w:t>tovitele spojené s odstraněním chyb budou ob</w:t>
      </w:r>
      <w:r w:rsidRPr="00011A63">
        <w:t>jed</w:t>
      </w:r>
      <w:r w:rsidR="00C6214B">
        <w:t>nateli účtovány. Kategorizace chyb je stejná jako u v</w:t>
      </w:r>
      <w:r w:rsidRPr="00011A63">
        <w:t>ad (</w:t>
      </w:r>
      <w:fldSimple w:instr=" REF _Ref384802827 \r \h  \* MERGEFORMAT ">
        <w:r w:rsidR="0038565C">
          <w:t>8.2</w:t>
        </w:r>
      </w:fldSimple>
      <w:r w:rsidRPr="00011A63">
        <w:t>).</w:t>
      </w:r>
    </w:p>
    <w:p w:rsidR="001A1846" w:rsidRPr="00011A63" w:rsidRDefault="001A1846" w:rsidP="001A1846">
      <w:pPr>
        <w:pStyle w:val="Nadpis2"/>
      </w:pPr>
      <w:r w:rsidRPr="001A1846">
        <w:rPr>
          <w:b/>
          <w:u w:val="single"/>
        </w:rPr>
        <w:t>Implementace</w:t>
      </w:r>
      <w:r w:rsidRPr="00011A63">
        <w:t xml:space="preserve"> – soubor činností prov</w:t>
      </w:r>
      <w:r w:rsidR="00C6214B">
        <w:t>áděných zhotovitelem na základě této smlouvy, vedoucích k zavedení i</w:t>
      </w:r>
      <w:r w:rsidRPr="00011A63">
        <w:t>nformačního systému nebo jeho dílčí neb</w:t>
      </w:r>
      <w:r w:rsidR="00C6214B">
        <w:t>o inovované části do užívání u objednatele, tedy vypracování dokumentace, instalace in</w:t>
      </w:r>
      <w:r w:rsidRPr="00011A63">
        <w:t>formačního systému, provedení uživatelských nastavení podle pož</w:t>
      </w:r>
      <w:r w:rsidR="00C6214B">
        <w:t>adavků objednatele vyjádřených v této smlouvě a im</w:t>
      </w:r>
      <w:r w:rsidRPr="00011A63">
        <w:t>ple</w:t>
      </w:r>
      <w:r w:rsidR="00C6214B">
        <w:t>mentačním projektu, integrace in</w:t>
      </w:r>
      <w:r w:rsidRPr="00011A63">
        <w:t xml:space="preserve">formačního </w:t>
      </w:r>
      <w:r w:rsidR="00C6214B">
        <w:t>systému do stávajících systémů o</w:t>
      </w:r>
      <w:r w:rsidRPr="00011A63">
        <w:t>bj</w:t>
      </w:r>
      <w:r w:rsidR="00C6214B">
        <w:t>ednatele, provedení případných customizací, ke kterým uděluje zhotovitel o</w:t>
      </w:r>
      <w:r w:rsidRPr="00011A63">
        <w:t>bjednateli právo je užít, včetně zaškolení a technic</w:t>
      </w:r>
      <w:r w:rsidR="00C6214B">
        <w:t>ké podpory klí</w:t>
      </w:r>
      <w:r w:rsidRPr="00011A63">
        <w:t>čových uživatelů, provedení akceptačních a zátěžových testů.</w:t>
      </w:r>
    </w:p>
    <w:p w:rsidR="001A1846" w:rsidRPr="00011A63" w:rsidRDefault="001A1846" w:rsidP="001A1846">
      <w:pPr>
        <w:pStyle w:val="Nadpis2"/>
      </w:pPr>
      <w:r w:rsidRPr="001A1846">
        <w:rPr>
          <w:b/>
          <w:u w:val="single"/>
        </w:rPr>
        <w:t>Implementační projekt</w:t>
      </w:r>
      <w:r>
        <w:rPr>
          <w:b/>
          <w:u w:val="single"/>
        </w:rPr>
        <w:t>,</w:t>
      </w:r>
      <w:r w:rsidRPr="001A1846">
        <w:rPr>
          <w:b/>
          <w:u w:val="single"/>
        </w:rPr>
        <w:t xml:space="preserve"> popř. IP</w:t>
      </w:r>
      <w:r w:rsidRPr="00011A63">
        <w:t xml:space="preserve"> – projektová dokumentace, která navrhuje obsah, rozsah a způsob provedení Implementace. Implementační projekt podléhá oponentnímu a Akceptačnímu řízení ze strany Objednatele.</w:t>
      </w:r>
    </w:p>
    <w:p w:rsidR="001A1846" w:rsidRPr="00011A63" w:rsidRDefault="005B569B" w:rsidP="001A1846">
      <w:pPr>
        <w:pStyle w:val="Nadpis2"/>
      </w:pPr>
      <w:r w:rsidRPr="001A1846">
        <w:rPr>
          <w:b/>
          <w:u w:val="single"/>
        </w:rPr>
        <w:t>Informační systém</w:t>
      </w:r>
      <w:r>
        <w:rPr>
          <w:b/>
          <w:u w:val="single"/>
        </w:rPr>
        <w:t>,</w:t>
      </w:r>
      <w:r w:rsidRPr="001A1846">
        <w:rPr>
          <w:b/>
          <w:u w:val="single"/>
        </w:rPr>
        <w:t xml:space="preserve"> popř. IS</w:t>
      </w:r>
      <w:r>
        <w:rPr>
          <w:b/>
          <w:u w:val="single"/>
        </w:rPr>
        <w:t xml:space="preserve">, </w:t>
      </w:r>
      <w:r w:rsidRPr="00C842AF">
        <w:rPr>
          <w:u w:val="single"/>
        </w:rPr>
        <w:t xml:space="preserve">nebo </w:t>
      </w:r>
      <w:r w:rsidRPr="00C842AF">
        <w:rPr>
          <w:b/>
          <w:u w:val="single"/>
        </w:rPr>
        <w:t>Ekonomický informační systém</w:t>
      </w:r>
      <w:r>
        <w:rPr>
          <w:b/>
          <w:u w:val="single"/>
        </w:rPr>
        <w:t>, popř. EIS</w:t>
      </w:r>
      <w:r w:rsidRPr="00C842AF">
        <w:rPr>
          <w:b/>
        </w:rPr>
        <w:t xml:space="preserve"> </w:t>
      </w:r>
      <w:r w:rsidR="001A1846" w:rsidRPr="002E3581">
        <w:t>– soubor počítačových programů, ZSW, programové</w:t>
      </w:r>
      <w:r>
        <w:t>ho vybavení, postupů a odborné</w:t>
      </w:r>
      <w:r w:rsidR="001A1846" w:rsidRPr="002E3581">
        <w:t xml:space="preserve"> implementační</w:t>
      </w:r>
      <w:r>
        <w:t xml:space="preserve"> práce</w:t>
      </w:r>
      <w:r w:rsidR="001A1846" w:rsidRPr="002E3581">
        <w:t>, související technické a provozní dokumentace, dat a údajů, pro dodání, udělení li</w:t>
      </w:r>
      <w:r w:rsidR="0005291B">
        <w:t>cencí k užití a Implementaci u o</w:t>
      </w:r>
      <w:r w:rsidR="001A1846" w:rsidRPr="002E3581">
        <w:t>bjednatele, tak a</w:t>
      </w:r>
      <w:r w:rsidR="0005291B">
        <w:t>by byly splněny cíle stanovené o</w:t>
      </w:r>
      <w:r w:rsidR="001A1846" w:rsidRPr="002E3581">
        <w:t>bjednatelem</w:t>
      </w:r>
      <w:r w:rsidR="001A1846" w:rsidRPr="00011A63">
        <w:t xml:space="preserve"> v</w:t>
      </w:r>
      <w:r w:rsidR="00CB3508">
        <w:t> </w:t>
      </w:r>
      <w:r w:rsidR="0005291B">
        <w:t>za</w:t>
      </w:r>
      <w:r w:rsidR="00CB3508">
        <w:t>dávací</w:t>
      </w:r>
      <w:r w:rsidR="001A1846" w:rsidRPr="00011A63">
        <w:t xml:space="preserve"> dokumentaci a v této</w:t>
      </w:r>
      <w:r w:rsidR="0005291B">
        <w:t xml:space="preserve"> sm</w:t>
      </w:r>
      <w:r w:rsidR="001A1846" w:rsidRPr="00011A63">
        <w:t xml:space="preserve">louvě. Oprávnění k výkonu práva užít programové vybavení budou </w:t>
      </w:r>
      <w:r w:rsidR="0005291B">
        <w:t>poskytnuta na základě zvláštní l</w:t>
      </w:r>
      <w:r w:rsidR="001A1846" w:rsidRPr="00011A63">
        <w:t>icenční smlouvy.</w:t>
      </w:r>
    </w:p>
    <w:p w:rsidR="001A1846" w:rsidRDefault="001A1846" w:rsidP="001A1846">
      <w:pPr>
        <w:pStyle w:val="Nadpis2"/>
      </w:pPr>
      <w:r w:rsidRPr="001A1846">
        <w:rPr>
          <w:b/>
          <w:u w:val="single"/>
        </w:rPr>
        <w:t>Klíčový uživatel</w:t>
      </w:r>
      <w:r w:rsidR="0005291B">
        <w:t xml:space="preserve"> – osoba vybraná o</w:t>
      </w:r>
      <w:r w:rsidRPr="00011A63">
        <w:t xml:space="preserve">bjednatelem pro definovanou oblast projektu a pro tuto oblast je odpovědná za předání požadavků na funkcionalitu, za oponenturu návrhu řešení, za naplnění datových souborů, </w:t>
      </w:r>
      <w:r w:rsidR="0005291B">
        <w:t>je školena konzultanty zhotovitele a školí k</w:t>
      </w:r>
      <w:r w:rsidRPr="00011A63">
        <w:t>oncové uživatele, aktivně se zúčastňuje testů IS a akceptuje dílčí plnění.</w:t>
      </w:r>
      <w:r w:rsidRPr="001A1846">
        <w:t xml:space="preserve"> </w:t>
      </w:r>
    </w:p>
    <w:p w:rsidR="001A1846" w:rsidRPr="00011A63" w:rsidRDefault="001A1846" w:rsidP="001A1846">
      <w:pPr>
        <w:pStyle w:val="Nadpis2"/>
      </w:pPr>
      <w:r w:rsidRPr="001A1846">
        <w:rPr>
          <w:b/>
          <w:u w:val="single"/>
        </w:rPr>
        <w:t>Koncový uživatel</w:t>
      </w:r>
      <w:r w:rsidR="0005291B">
        <w:t xml:space="preserve"> – je jakýkoli pracovník ob</w:t>
      </w:r>
      <w:r w:rsidRPr="00011A63">
        <w:t>jednatele, užívající v rámci plněn</w:t>
      </w:r>
      <w:r w:rsidR="0005291B">
        <w:t>í svých pracovních povinností in</w:t>
      </w:r>
      <w:r w:rsidRPr="00011A63">
        <w:t>formační systém.</w:t>
      </w:r>
    </w:p>
    <w:p w:rsidR="00396797" w:rsidRDefault="001A1846" w:rsidP="00396797">
      <w:pPr>
        <w:pStyle w:val="Nadpis2"/>
      </w:pPr>
      <w:r w:rsidRPr="001A1846">
        <w:rPr>
          <w:b/>
          <w:u w:val="single"/>
        </w:rPr>
        <w:t>Licenční smlouva</w:t>
      </w:r>
      <w:r w:rsidRPr="00011A63">
        <w:t xml:space="preserve"> – smlouva o poskytnutí práv užít programové vybavení společnosti Zhotovitele, uzavřená mezi Zhotovitelem a Objednatelem.</w:t>
      </w:r>
      <w:r w:rsidR="00C948E2" w:rsidRPr="00011A63">
        <w:t xml:space="preserve"> </w:t>
      </w:r>
    </w:p>
    <w:p w:rsidR="00396797" w:rsidRPr="00396797" w:rsidRDefault="00396797" w:rsidP="00396797">
      <w:pPr>
        <w:pStyle w:val="Nadpis2"/>
        <w:tabs>
          <w:tab w:val="clear" w:pos="576"/>
        </w:tabs>
        <w:ind w:left="567" w:hanging="567"/>
      </w:pPr>
      <w:r w:rsidRPr="00396797">
        <w:rPr>
          <w:b/>
          <w:u w:val="single"/>
        </w:rPr>
        <w:lastRenderedPageBreak/>
        <w:t>Man Day (MD)</w:t>
      </w:r>
      <w:r w:rsidRPr="00396797">
        <w:rPr>
          <w:b/>
        </w:rPr>
        <w:t xml:space="preserve"> </w:t>
      </w:r>
      <w:r w:rsidRPr="00396797">
        <w:t>– „člověkoden“ znamená jeden pracovní den v rozsahu 8 (osmi) hodin jednoho pracovníka poskytovatele.</w:t>
      </w:r>
    </w:p>
    <w:p w:rsidR="001A1846" w:rsidRPr="00011A63" w:rsidRDefault="001A1846" w:rsidP="001A1846">
      <w:pPr>
        <w:pStyle w:val="Nadpis2"/>
      </w:pPr>
      <w:r w:rsidRPr="001A1846">
        <w:rPr>
          <w:b/>
          <w:u w:val="single"/>
        </w:rPr>
        <w:t>Nabídka</w:t>
      </w:r>
      <w:r w:rsidR="007175AD">
        <w:t xml:space="preserve"> – dokument zpracovaný z</w:t>
      </w:r>
      <w:r w:rsidRPr="00011A63">
        <w:t xml:space="preserve">hotovitelem v souvislosti s jeho účastí ve </w:t>
      </w:r>
      <w:r w:rsidR="00B42413">
        <w:t>zadávacím</w:t>
      </w:r>
      <w:r w:rsidRPr="00011A63">
        <w:t xml:space="preserve"> řízení</w:t>
      </w:r>
      <w:r w:rsidRPr="00A819F8">
        <w:t>;</w:t>
      </w:r>
      <w:r w:rsidRPr="00011A63">
        <w:t xml:space="preserve"> Nabídka </w:t>
      </w:r>
      <w:r w:rsidRPr="00D32DE6">
        <w:t>tvoří přílohu č. 4</w:t>
      </w:r>
      <w:r w:rsidRPr="00011A63">
        <w:t xml:space="preserve"> Smlouvy.</w:t>
      </w:r>
    </w:p>
    <w:p w:rsidR="001A1846" w:rsidRPr="00011A63" w:rsidRDefault="001A1846" w:rsidP="001A1846">
      <w:pPr>
        <w:pStyle w:val="Nadpis2"/>
      </w:pPr>
      <w:r w:rsidRPr="001A1846">
        <w:rPr>
          <w:b/>
          <w:u w:val="single"/>
        </w:rPr>
        <w:t>Nouzový režim</w:t>
      </w:r>
      <w:r w:rsidR="00B648D8">
        <w:t xml:space="preserve"> – řešení vad kategorie A, které zajistí o</w:t>
      </w:r>
      <w:r w:rsidRPr="00011A63">
        <w:t>bjednateli</w:t>
      </w:r>
      <w:r w:rsidR="00B648D8">
        <w:t xml:space="preserve"> alespoň takový režim užívání informačního systému, kdy je ob</w:t>
      </w:r>
      <w:r w:rsidRPr="00011A63">
        <w:t>jednatel schopen plnit své závazky</w:t>
      </w:r>
      <w:r w:rsidR="00B648D8">
        <w:t xml:space="preserve"> vůči třetím osobám a státu a in</w:t>
      </w:r>
      <w:r w:rsidRPr="00011A63">
        <w:t>formační systém nev</w:t>
      </w:r>
      <w:r w:rsidR="00B648D8">
        <w:t>ykazuje nadále charakteristiky va</w:t>
      </w:r>
      <w:r w:rsidRPr="00011A63">
        <w:t>dy kategorie A.</w:t>
      </w:r>
    </w:p>
    <w:p w:rsidR="001A1846" w:rsidRDefault="001A1846" w:rsidP="001A1846">
      <w:pPr>
        <w:pStyle w:val="Nadpis2"/>
      </w:pPr>
      <w:r w:rsidRPr="001A1846">
        <w:rPr>
          <w:rFonts w:cs="Arial"/>
          <w:b/>
          <w:u w:val="single"/>
        </w:rPr>
        <w:t xml:space="preserve">Odezva </w:t>
      </w:r>
      <w:r w:rsidRPr="00B648D8">
        <w:rPr>
          <w:rFonts w:cs="Arial"/>
          <w:b/>
          <w:u w:val="single"/>
        </w:rPr>
        <w:t>systému</w:t>
      </w:r>
      <w:r w:rsidRPr="00B648D8">
        <w:rPr>
          <w:rFonts w:cs="Arial"/>
        </w:rPr>
        <w:t xml:space="preserve"> - </w:t>
      </w:r>
      <w:r w:rsidR="00B648D8" w:rsidRPr="00B648D8">
        <w:t>d</w:t>
      </w:r>
      <w:r w:rsidRPr="00B648D8">
        <w:t>oba odezvy IS</w:t>
      </w:r>
      <w:r w:rsidR="00B648D8" w:rsidRPr="00B648D8">
        <w:t xml:space="preserve"> -</w:t>
      </w:r>
      <w:r w:rsidRPr="00BD0063">
        <w:t xml:space="preserve"> při maximálním počtu současně pracujících uživatelů (tzn. při plném zatížení) a řádné funkci odsouhlaseného příslušného hardware a počítačové sítě</w:t>
      </w:r>
      <w:r>
        <w:t xml:space="preserve"> a s vyloučením vlivu sítě, vlivu vadných komponent používaného HW (např. vadné síťové karty v PC</w:t>
      </w:r>
      <w:r w:rsidR="003A3C58">
        <w:t>, apod.)</w:t>
      </w:r>
      <w:r>
        <w:t xml:space="preserve"> a vlivu nedoporučených sw aplikací instalovaných na databázovém serveru</w:t>
      </w:r>
      <w:r w:rsidRPr="00BD0063">
        <w:t xml:space="preserve">, budou odezvy na standardní funkce vyvolané </w:t>
      </w:r>
      <w:r w:rsidRPr="003A3C58">
        <w:t xml:space="preserve">uživatelem v minimálně 95% případů v těchto maximálních časech - uložení jediného jednoduchého dokladu typu faktura, zakázka, objednávka, </w:t>
      </w:r>
      <w:r w:rsidR="003A3C58">
        <w:t>příjemka, výdejka, dodací list,</w:t>
      </w:r>
      <w:r w:rsidRPr="00BD0063">
        <w:t xml:space="preserve"> zobrazeného standardním formulářem IS</w:t>
      </w:r>
      <w:r>
        <w:t xml:space="preserve"> (bez customizací)</w:t>
      </w:r>
      <w:r w:rsidRPr="00BD0063">
        <w:t xml:space="preserve"> s počtem do 100 položek, vykonávání jednoduchých filtrů, zobrazení výběrových polí a návazných agend v čase </w:t>
      </w:r>
      <w:r>
        <w:t>do 1</w:t>
      </w:r>
      <w:r w:rsidRPr="007F5EFF">
        <w:t xml:space="preserve"> s</w:t>
      </w:r>
      <w:r w:rsidRPr="00BD0063">
        <w:t xml:space="preserve"> za předpokladu, že jsou na databázovém serveru všemi uživateli prováděny operace, které výhradně souvisí s provozem IS.</w:t>
      </w:r>
    </w:p>
    <w:p w:rsidR="001A1846" w:rsidRPr="00011A63" w:rsidRDefault="001A1846" w:rsidP="001A1846">
      <w:pPr>
        <w:pStyle w:val="Nadpis2"/>
      </w:pPr>
      <w:r w:rsidRPr="001A1846">
        <w:rPr>
          <w:b/>
          <w:u w:val="single"/>
        </w:rPr>
        <w:t>Rutinní provoz</w:t>
      </w:r>
      <w:r w:rsidR="00BE0996">
        <w:t xml:space="preserve"> – je zpracování dat objednatele v ostré databázi in</w:t>
      </w:r>
      <w:r w:rsidRPr="00011A63">
        <w:t xml:space="preserve">formačního systému. Rutinní provoz začíná dnem </w:t>
      </w:r>
      <w:r w:rsidR="0005291B">
        <w:t xml:space="preserve">úspěšného </w:t>
      </w:r>
      <w:r w:rsidR="00927E45">
        <w:t>provedení</w:t>
      </w:r>
      <w:r w:rsidR="0005291B">
        <w:t xml:space="preserve"> závěrečné akceptace</w:t>
      </w:r>
      <w:r w:rsidR="0005291B" w:rsidRPr="00011A63">
        <w:t xml:space="preserve"> </w:t>
      </w:r>
      <w:r w:rsidRPr="00011A63">
        <w:t>podle harm</w:t>
      </w:r>
      <w:r w:rsidR="00BE0996">
        <w:t>onogramu, který bude součástí im</w:t>
      </w:r>
      <w:r w:rsidRPr="00011A63">
        <w:t>plementačního projektu.</w:t>
      </w:r>
    </w:p>
    <w:p w:rsidR="001A1846" w:rsidRPr="00011A63" w:rsidRDefault="001A1846" w:rsidP="001A1846">
      <w:pPr>
        <w:pStyle w:val="Nadpis2"/>
      </w:pPr>
      <w:r w:rsidRPr="001A1846">
        <w:rPr>
          <w:b/>
          <w:u w:val="single"/>
        </w:rPr>
        <w:t>Servisní smlouva</w:t>
      </w:r>
      <w:r w:rsidR="00D32DE6">
        <w:t xml:space="preserve"> – s</w:t>
      </w:r>
      <w:r w:rsidRPr="00011A63">
        <w:t xml:space="preserve">mlouva </w:t>
      </w:r>
      <w:r w:rsidR="007676FF">
        <w:t>na servis rozvoj a údržbu ekonomického informačního systému</w:t>
      </w:r>
      <w:r w:rsidR="007676FF" w:rsidRPr="00011A63">
        <w:t xml:space="preserve"> </w:t>
      </w:r>
      <w:r w:rsidR="00D32DE6">
        <w:t>uzavřená mezi zhotovitelem a o</w:t>
      </w:r>
      <w:r w:rsidRPr="00011A63">
        <w:t>bjednatelem.</w:t>
      </w:r>
    </w:p>
    <w:p w:rsidR="001A1846" w:rsidRPr="00011A63" w:rsidRDefault="001A1846" w:rsidP="004D7AB7">
      <w:pPr>
        <w:pStyle w:val="Nadpis2"/>
      </w:pPr>
      <w:r w:rsidRPr="001A1846">
        <w:rPr>
          <w:b/>
          <w:u w:val="single"/>
        </w:rPr>
        <w:t>Vada</w:t>
      </w:r>
      <w:r w:rsidRPr="00011A63">
        <w:t xml:space="preserve"> – je rozpor mezi vlastnostmi Informačního systému (nebo jeho samostatné dílčí části) </w:t>
      </w:r>
      <w:r w:rsidR="00D32DE6">
        <w:t>a vlastnostmi popsanými v této smlouvě, implementačním projektu nebo do</w:t>
      </w:r>
      <w:r w:rsidRPr="00011A63">
        <w:t>kumentaci. Vady se dle závažnosti dělí na kategorie specifikované v </w:t>
      </w:r>
      <w:r>
        <w:t>odst.</w:t>
      </w:r>
      <w:r w:rsidRPr="00011A63">
        <w:t xml:space="preserve"> </w:t>
      </w:r>
      <w:fldSimple w:instr=" REF _Ref384802827 \r \h  \* MERGEFORMAT ">
        <w:r w:rsidR="0038565C">
          <w:t>8.2</w:t>
        </w:r>
      </w:fldSimple>
      <w:r w:rsidRPr="00011A63">
        <w:t xml:space="preserve"> Smlouvy. </w:t>
      </w:r>
    </w:p>
    <w:p w:rsidR="007C1084" w:rsidRPr="00011A63" w:rsidRDefault="007C1084" w:rsidP="00D32DE6">
      <w:pPr>
        <w:pStyle w:val="Nadpis2"/>
      </w:pPr>
      <w:r w:rsidRPr="001A1846">
        <w:rPr>
          <w:b/>
          <w:u w:val="single"/>
        </w:rPr>
        <w:t>Zadávací dokumentace</w:t>
      </w:r>
      <w:r w:rsidRPr="00011A63">
        <w:t xml:space="preserve"> – </w:t>
      </w:r>
      <w:r w:rsidRPr="007676FF">
        <w:t xml:space="preserve">dokumenty </w:t>
      </w:r>
      <w:r w:rsidR="003A3C58">
        <w:t xml:space="preserve">k veřejné zakázce </w:t>
      </w:r>
      <w:r w:rsidRPr="007676FF">
        <w:t>„</w:t>
      </w:r>
      <w:r w:rsidR="00D32DE6" w:rsidRPr="00D32DE6">
        <w:rPr>
          <w:i/>
        </w:rPr>
        <w:t>Dodávka, provedení implementace a následná servisní podpora ekonomického informačního systému</w:t>
      </w:r>
      <w:r w:rsidRPr="00011A63">
        <w:t>“, které obsahují z</w:t>
      </w:r>
      <w:r w:rsidR="00571A3F">
        <w:t>ákladní představy a požadavky objednatele na vlastnosti in</w:t>
      </w:r>
      <w:r w:rsidRPr="00011A63">
        <w:t xml:space="preserve">formačního systému; </w:t>
      </w:r>
      <w:r>
        <w:t>Zadávací</w:t>
      </w:r>
      <w:r w:rsidRPr="00011A63">
        <w:t xml:space="preserve"> dokumentace tvoří </w:t>
      </w:r>
      <w:r w:rsidRPr="007676FF">
        <w:t>přílohu č. 1 této</w:t>
      </w:r>
      <w:r w:rsidRPr="00011A63">
        <w:t xml:space="preserve"> Smlouvy.</w:t>
      </w:r>
    </w:p>
    <w:p w:rsidR="001A1846" w:rsidRPr="00011A63" w:rsidRDefault="001A1846" w:rsidP="001A1846">
      <w:pPr>
        <w:pStyle w:val="Nadpis2"/>
      </w:pPr>
      <w:r w:rsidRPr="001A1846">
        <w:rPr>
          <w:b/>
          <w:u w:val="single"/>
        </w:rPr>
        <w:t>Závěrečná akceptace</w:t>
      </w:r>
      <w:r w:rsidRPr="00011A63">
        <w:t xml:space="preserve"> – den, kdy má být Informační systém po splnění všech Akceptačních kritérií akceptován a předán do rutinního (ostrého) provozu, u něhož není nutná asistence Zhotovitele.</w:t>
      </w:r>
    </w:p>
    <w:p w:rsidR="001A1846" w:rsidRDefault="001A1846" w:rsidP="001A1846">
      <w:pPr>
        <w:pStyle w:val="Nadpis2"/>
      </w:pPr>
      <w:r w:rsidRPr="001A1846">
        <w:rPr>
          <w:b/>
          <w:u w:val="single"/>
        </w:rPr>
        <w:t>Zodpovědná osoba</w:t>
      </w:r>
      <w:r w:rsidR="00D32DE6">
        <w:t xml:space="preserve"> – zaměstnanec z</w:t>
      </w:r>
      <w:r w:rsidR="00684E8B">
        <w:t>hotovitele či</w:t>
      </w:r>
      <w:r w:rsidR="00D32DE6">
        <w:t xml:space="preserve"> objednatele</w:t>
      </w:r>
      <w:r w:rsidRPr="00011A63">
        <w:t xml:space="preserve">, nebo jiná osoba pověřená </w:t>
      </w:r>
      <w:r w:rsidR="00D32DE6">
        <w:t>zhotovitelem či o</w:t>
      </w:r>
      <w:r w:rsidRPr="00011A63">
        <w:t>bjednatelem ke stanoveným úkolům v rámci, zej</w:t>
      </w:r>
      <w:r w:rsidR="00D32DE6">
        <w:t>ména ke komunikaci, účasti na akceptačním řízení, potvrzování ak</w:t>
      </w:r>
      <w:r w:rsidRPr="00011A63">
        <w:t>ceptačních protoko</w:t>
      </w:r>
      <w:r w:rsidR="00D32DE6">
        <w:t>lů, přebírání dílčích plnění, ha</w:t>
      </w:r>
      <w:r w:rsidRPr="00011A63">
        <w:t>rdware, technických zařízení a další</w:t>
      </w:r>
      <w:r w:rsidR="00D32DE6">
        <w:t>ch činnostech souvisejících s implementací. Soupis zo</w:t>
      </w:r>
      <w:r w:rsidRPr="00011A63">
        <w:t xml:space="preserve">dpovědných osob včetně pravomocí a rolí je </w:t>
      </w:r>
      <w:r w:rsidRPr="00D32DE6">
        <w:t>uveden v</w:t>
      </w:r>
      <w:r w:rsidR="00D32DE6">
        <w:t> </w:t>
      </w:r>
      <w:r w:rsidRPr="00D32DE6">
        <w:t>příloze</w:t>
      </w:r>
      <w:r w:rsidR="00D32DE6">
        <w:t xml:space="preserve"> č. 2 s</w:t>
      </w:r>
      <w:r w:rsidRPr="00D32DE6">
        <w:t>mlouvy.</w:t>
      </w:r>
    </w:p>
    <w:p w:rsidR="007C1084" w:rsidRPr="0024670F" w:rsidRDefault="007C1084" w:rsidP="007C1084">
      <w:pPr>
        <w:pStyle w:val="Nadpis2"/>
      </w:pPr>
      <w:r w:rsidRPr="0024670F">
        <w:rPr>
          <w:b/>
          <w:u w:val="single"/>
        </w:rPr>
        <w:t>ZSW</w:t>
      </w:r>
      <w:r w:rsidRPr="0024670F">
        <w:t xml:space="preserve"> – základní software</w:t>
      </w:r>
      <w:r w:rsidR="00435925">
        <w:t xml:space="preserve"> v rozsahu </w:t>
      </w:r>
      <w:r w:rsidRPr="0024670F">
        <w:t>da</w:t>
      </w:r>
      <w:r w:rsidR="00D32DE6">
        <w:t>tabázov</w:t>
      </w:r>
      <w:r w:rsidR="00435925">
        <w:t xml:space="preserve">ého </w:t>
      </w:r>
      <w:r w:rsidR="00D32DE6">
        <w:t>software</w:t>
      </w:r>
      <w:r w:rsidR="00435925">
        <w:t xml:space="preserve"> nezbytného pro provoz EIS</w:t>
      </w:r>
      <w:r w:rsidR="00D32DE6">
        <w:t>, který dodá objednateli zhotovitel v souvislosti s imp</w:t>
      </w:r>
      <w:r w:rsidRPr="0024670F">
        <w:t>leme</w:t>
      </w:r>
      <w:r w:rsidR="00D32DE6">
        <w:t>ntací a za účelem provozování in</w:t>
      </w:r>
      <w:r w:rsidRPr="0024670F">
        <w:t>formačního systému.</w:t>
      </w:r>
    </w:p>
    <w:p w:rsidR="001A1846" w:rsidRDefault="001A1846" w:rsidP="001F779D">
      <w:pPr>
        <w:pStyle w:val="Nadpis1"/>
        <w:rPr>
          <w:rFonts w:cs="Arial"/>
        </w:rPr>
      </w:pPr>
      <w:r>
        <w:rPr>
          <w:rFonts w:cs="Arial"/>
        </w:rPr>
        <w:t>Účel smlouvy a popis výchozího</w:t>
      </w:r>
      <w:r w:rsidR="003F5654">
        <w:rPr>
          <w:rFonts w:cs="Arial"/>
        </w:rPr>
        <w:t xml:space="preserve"> a cílového</w:t>
      </w:r>
      <w:r>
        <w:rPr>
          <w:rFonts w:cs="Arial"/>
        </w:rPr>
        <w:t xml:space="preserve"> stavu</w:t>
      </w:r>
    </w:p>
    <w:p w:rsidR="001A1846" w:rsidRPr="00BB2F34" w:rsidRDefault="001A1846" w:rsidP="001A1846">
      <w:pPr>
        <w:pStyle w:val="Nadpis2"/>
      </w:pPr>
      <w:bookmarkStart w:id="0" w:name="_Ref384546526"/>
      <w:r w:rsidRPr="00BB2F34">
        <w:t>Výchozí stav Objednatele ke dni uzavření Smlouvy</w:t>
      </w:r>
      <w:bookmarkEnd w:id="0"/>
      <w:r w:rsidR="003F5654" w:rsidRPr="00BB2F34">
        <w:t>:</w:t>
      </w:r>
    </w:p>
    <w:p w:rsidR="003F5654" w:rsidRPr="003F5654" w:rsidRDefault="003F5654" w:rsidP="003F5654">
      <w:pPr>
        <w:pStyle w:val="Nadpis2"/>
        <w:numPr>
          <w:ilvl w:val="2"/>
          <w:numId w:val="1"/>
        </w:numPr>
        <w:tabs>
          <w:tab w:val="clear" w:pos="720"/>
        </w:tabs>
        <w:ind w:left="1418"/>
      </w:pPr>
      <w:r w:rsidRPr="00011A63">
        <w:lastRenderedPageBreak/>
        <w:t>Objednatel je zdravotnickým léčebným zařízením, které poskytuje rekreační</w:t>
      </w:r>
      <w:r w:rsidR="00AA4EFA">
        <w:t xml:space="preserve"> samoplátecké pobyty</w:t>
      </w:r>
      <w:r w:rsidRPr="00011A63">
        <w:t>, příspěvkové pobyty a pobyty</w:t>
      </w:r>
      <w:r w:rsidR="00A819F8">
        <w:t xml:space="preserve"> plně</w:t>
      </w:r>
      <w:r w:rsidRPr="00011A63">
        <w:t xml:space="preserve"> hr</w:t>
      </w:r>
      <w:r>
        <w:t>azené zdravotními pojišťovnami.</w:t>
      </w:r>
    </w:p>
    <w:p w:rsidR="003F5654" w:rsidRDefault="003F5654" w:rsidP="003F5654">
      <w:pPr>
        <w:pStyle w:val="Nadpis2"/>
        <w:numPr>
          <w:ilvl w:val="2"/>
          <w:numId w:val="1"/>
        </w:numPr>
        <w:tabs>
          <w:tab w:val="clear" w:pos="720"/>
        </w:tabs>
        <w:ind w:left="1418"/>
      </w:pPr>
      <w:r w:rsidRPr="00011A63">
        <w:t>Objednatel využívá pro řízení aplikační softwarové systémy uvedené</w:t>
      </w:r>
      <w:r w:rsidR="00F02CFF" w:rsidRPr="00511E54">
        <w:t>, příloze č. 1</w:t>
      </w:r>
      <w:r w:rsidRPr="00511E54">
        <w:t xml:space="preserve"> </w:t>
      </w:r>
      <w:r w:rsidR="00CB3508" w:rsidRPr="00511E54">
        <w:t>Zadávací</w:t>
      </w:r>
      <w:r w:rsidRPr="00511E54">
        <w:t xml:space="preserve"> dokumentace</w:t>
      </w:r>
      <w:r w:rsidR="00511E54">
        <w:t>,</w:t>
      </w:r>
      <w:r w:rsidR="00511E54" w:rsidRPr="00511E54">
        <w:t xml:space="preserve"> v kapitole 2</w:t>
      </w:r>
      <w:r w:rsidR="00A64011">
        <w:t>,</w:t>
      </w:r>
    </w:p>
    <w:p w:rsidR="003F5654" w:rsidRPr="003F5654" w:rsidRDefault="003F5654" w:rsidP="003F5654">
      <w:pPr>
        <w:pStyle w:val="Nadpis2"/>
        <w:numPr>
          <w:ilvl w:val="2"/>
          <w:numId w:val="1"/>
        </w:numPr>
        <w:tabs>
          <w:tab w:val="clear" w:pos="720"/>
        </w:tabs>
        <w:ind w:left="1418"/>
      </w:pPr>
      <w:r w:rsidRPr="00011A63">
        <w:t>Počty Koncových uživatelů, které Objednatel považuje za minimální výchozí počty</w:t>
      </w:r>
      <w:r>
        <w:t xml:space="preserve"> současně pracujících uživatelů v systému</w:t>
      </w:r>
      <w:r w:rsidRPr="00011A63">
        <w:t xml:space="preserve">, jsou uvedeny, </w:t>
      </w:r>
      <w:r w:rsidRPr="00511E54">
        <w:t xml:space="preserve">příloze č. </w:t>
      </w:r>
      <w:r w:rsidR="00511E54" w:rsidRPr="00511E54">
        <w:t>1</w:t>
      </w:r>
      <w:r w:rsidRPr="00011A63">
        <w:t xml:space="preserve"> </w:t>
      </w:r>
      <w:r w:rsidR="00CB3508">
        <w:t>Zadávací</w:t>
      </w:r>
      <w:r w:rsidRPr="00011A63">
        <w:t xml:space="preserve"> dokumentace</w:t>
      </w:r>
      <w:r w:rsidR="00511E54">
        <w:t xml:space="preserve">, </w:t>
      </w:r>
      <w:r w:rsidR="00511E54" w:rsidRPr="00011A63">
        <w:t xml:space="preserve">v </w:t>
      </w:r>
      <w:r w:rsidR="00511E54" w:rsidRPr="00511E54">
        <w:t>kapitole 3.2.</w:t>
      </w:r>
      <w:r w:rsidRPr="00511E54">
        <w:t>,</w:t>
      </w:r>
      <w:r w:rsidRPr="00011A63">
        <w:t xml:space="preserve"> v němž byly uvedeny rovněž počty Koncových uživatelů.</w:t>
      </w:r>
      <w:r>
        <w:t xml:space="preserve"> </w:t>
      </w:r>
    </w:p>
    <w:p w:rsidR="003F5654" w:rsidRDefault="0005291B" w:rsidP="003F5654">
      <w:pPr>
        <w:pStyle w:val="Nadpis2"/>
        <w:numPr>
          <w:ilvl w:val="2"/>
          <w:numId w:val="1"/>
        </w:numPr>
        <w:tabs>
          <w:tab w:val="clear" w:pos="720"/>
        </w:tabs>
        <w:ind w:left="1418"/>
      </w:pPr>
      <w:r>
        <w:t>Klíčové procesy obj</w:t>
      </w:r>
      <w:r w:rsidR="003F5654" w:rsidRPr="00011A63">
        <w:t>ednatele jsou popsány v </w:t>
      </w:r>
      <w:r w:rsidR="003F5654" w:rsidRPr="0005291B">
        <w:t xml:space="preserve">kapitole 4.4 příloze č. </w:t>
      </w:r>
      <w:r w:rsidRPr="0005291B">
        <w:t>1</w:t>
      </w:r>
      <w:r w:rsidR="003F5654" w:rsidRPr="0005291B">
        <w:t xml:space="preserve"> </w:t>
      </w:r>
      <w:r w:rsidR="00CB3508" w:rsidRPr="0005291B">
        <w:t>Zadávací</w:t>
      </w:r>
      <w:r w:rsidR="003F5654" w:rsidRPr="0005291B">
        <w:t xml:space="preserve"> dokumentace.</w:t>
      </w:r>
    </w:p>
    <w:p w:rsidR="003F5654" w:rsidRPr="003F5654" w:rsidRDefault="003F5654" w:rsidP="003F5654">
      <w:pPr>
        <w:pStyle w:val="Nadpis2"/>
        <w:numPr>
          <w:ilvl w:val="2"/>
          <w:numId w:val="1"/>
        </w:numPr>
        <w:tabs>
          <w:tab w:val="clear" w:pos="720"/>
        </w:tabs>
        <w:ind w:left="1418"/>
      </w:pPr>
      <w:r w:rsidRPr="00011A63">
        <w:t>Základní charakteristiky a bližš</w:t>
      </w:r>
      <w:r w:rsidR="0005291B">
        <w:t>í posouzení IT infrastruktury objednatele provede zhotovitel v rámci zpracování im</w:t>
      </w:r>
      <w:r w:rsidRPr="00011A63">
        <w:t xml:space="preserve">plementačního </w:t>
      </w:r>
      <w:r w:rsidRPr="0005291B">
        <w:t>projektu</w:t>
      </w:r>
      <w:r w:rsidR="001D206E">
        <w:t>.</w:t>
      </w:r>
      <w:r w:rsidRPr="0005291B">
        <w:t xml:space="preserve"> </w:t>
      </w:r>
      <w:bookmarkStart w:id="1" w:name="_Ref384593948"/>
    </w:p>
    <w:p w:rsidR="003F5654" w:rsidRPr="00AA4EFA" w:rsidRDefault="003F5654" w:rsidP="003F5654">
      <w:pPr>
        <w:pStyle w:val="Nadpis2"/>
      </w:pPr>
      <w:r w:rsidRPr="00AA4EFA">
        <w:t>Popis účelu Smlouvy a cílového stavu</w:t>
      </w:r>
      <w:bookmarkEnd w:id="1"/>
      <w:r w:rsidR="0035416E" w:rsidRPr="00AA4EFA">
        <w:t>:</w:t>
      </w:r>
    </w:p>
    <w:p w:rsidR="0035416E" w:rsidRDefault="0035416E" w:rsidP="0035416E">
      <w:pPr>
        <w:pStyle w:val="Nadpis2"/>
        <w:numPr>
          <w:ilvl w:val="2"/>
          <w:numId w:val="1"/>
        </w:numPr>
        <w:tabs>
          <w:tab w:val="clear" w:pos="720"/>
        </w:tabs>
        <w:ind w:left="1418" w:hanging="709"/>
      </w:pPr>
      <w:r w:rsidRPr="00011A63">
        <w:t>S ohledem na stav popsaný v </w:t>
      </w:r>
      <w:r>
        <w:t>odst.</w:t>
      </w:r>
      <w:r w:rsidRPr="00011A63">
        <w:t xml:space="preserve"> </w:t>
      </w:r>
      <w:fldSimple w:instr=" REF _Ref384546526 \r \h  \* MERGEFORMAT ">
        <w:r w:rsidR="0038565C">
          <w:t>4.1</w:t>
        </w:r>
      </w:fldSimple>
      <w:r w:rsidRPr="00011A63">
        <w:t xml:space="preserve"> se smluvní strany shodly na účelu této Smlouvy, kterým je zavedení informační podpory moderního způsobu </w:t>
      </w:r>
      <w:r w:rsidR="00BB2F34">
        <w:t xml:space="preserve">ekonomického a finančního </w:t>
      </w:r>
      <w:r w:rsidRPr="00011A63">
        <w:t>řízení</w:t>
      </w:r>
      <w:r w:rsidR="00BB2F34">
        <w:t xml:space="preserve"> a výkaznictví</w:t>
      </w:r>
      <w:r w:rsidRPr="00011A63">
        <w:t>, jehož základem bude Informační systém implementovaný na základě této Smlouvy, který:</w:t>
      </w:r>
    </w:p>
    <w:p w:rsidR="0035416E" w:rsidRPr="0035416E" w:rsidRDefault="0035416E" w:rsidP="00547B44">
      <w:pPr>
        <w:pStyle w:val="Nadpis2"/>
        <w:numPr>
          <w:ilvl w:val="0"/>
          <w:numId w:val="6"/>
        </w:numPr>
      </w:pPr>
      <w:r w:rsidRPr="0035416E">
        <w:t>bude užívat jednotnou datovou základnu,</w:t>
      </w:r>
    </w:p>
    <w:p w:rsidR="0035416E" w:rsidRPr="0035416E" w:rsidRDefault="0035416E" w:rsidP="00547B44">
      <w:pPr>
        <w:pStyle w:val="Nadpis2"/>
        <w:numPr>
          <w:ilvl w:val="0"/>
          <w:numId w:val="6"/>
        </w:numPr>
      </w:pPr>
      <w:r w:rsidRPr="0035416E">
        <w:t>bude interoperabilní s ostatními systémy Objednatele užívanými i po provedení Implementace Informačního systému (tj. které nebudou nahrazeny Informačním systémem), které Objednatel uvedl v </w:t>
      </w:r>
      <w:r w:rsidR="00CB3508">
        <w:t>Zadávací</w:t>
      </w:r>
      <w:r w:rsidRPr="0035416E">
        <w:t xml:space="preserve"> dokumentaci,</w:t>
      </w:r>
    </w:p>
    <w:p w:rsidR="0035416E" w:rsidRPr="0035416E" w:rsidRDefault="0035416E" w:rsidP="00235C33">
      <w:pPr>
        <w:pStyle w:val="Nadpis2"/>
        <w:numPr>
          <w:ilvl w:val="0"/>
          <w:numId w:val="6"/>
        </w:numPr>
      </w:pPr>
      <w:r w:rsidRPr="0035416E">
        <w:t>bude vyvíjen a podporován tvůrcem informačního sys</w:t>
      </w:r>
      <w:r w:rsidR="00235C33">
        <w:t>tému – zh</w:t>
      </w:r>
      <w:r w:rsidRPr="0035416E">
        <w:t xml:space="preserve">otovitelem alespoň podobu </w:t>
      </w:r>
      <w:r w:rsidRPr="00CA40D4">
        <w:t xml:space="preserve">příštích </w:t>
      </w:r>
      <w:r w:rsidR="00F04CA1" w:rsidRPr="00927E45">
        <w:t xml:space="preserve">4 </w:t>
      </w:r>
      <w:r w:rsidR="00B761B6" w:rsidRPr="00927E45">
        <w:t>let</w:t>
      </w:r>
      <w:r w:rsidR="00F04CA1" w:rsidRPr="00927E45">
        <w:t xml:space="preserve"> </w:t>
      </w:r>
      <w:r w:rsidRPr="00927E45">
        <w:t xml:space="preserve">po </w:t>
      </w:r>
      <w:r w:rsidR="0005291B" w:rsidRPr="00927E45">
        <w:t>okamžiku úspěšného provedení závěrečné akceptace</w:t>
      </w:r>
      <w:r w:rsidRPr="0035416E">
        <w:t>,</w:t>
      </w:r>
      <w:r w:rsidR="00235C33">
        <w:t xml:space="preserve"> a to na základě samostatné s</w:t>
      </w:r>
      <w:r w:rsidRPr="0035416E">
        <w:t>ervisní smlouvy,</w:t>
      </w:r>
    </w:p>
    <w:p w:rsidR="0035416E" w:rsidRDefault="0035416E" w:rsidP="00547B44">
      <w:pPr>
        <w:pStyle w:val="Nadpis2"/>
        <w:numPr>
          <w:ilvl w:val="0"/>
          <w:numId w:val="6"/>
        </w:numPr>
      </w:pPr>
      <w:r w:rsidRPr="0035416E">
        <w:t>bude v souladu s obecně platným právním řádem České republiky, a to zejména v oblasti účetní, daňové a pro státní podnik, který rovněž poskytuje zdravotní péči pacientům</w:t>
      </w:r>
      <w:r w:rsidR="0027601B">
        <w:t>.</w:t>
      </w:r>
    </w:p>
    <w:p w:rsidR="0035416E" w:rsidRPr="0035416E" w:rsidRDefault="002926EA" w:rsidP="0035416E">
      <w:pPr>
        <w:pStyle w:val="Nadpis2"/>
        <w:numPr>
          <w:ilvl w:val="2"/>
          <w:numId w:val="1"/>
        </w:numPr>
        <w:tabs>
          <w:tab w:val="clear" w:pos="720"/>
        </w:tabs>
        <w:ind w:left="1418" w:hanging="567"/>
      </w:pPr>
      <w:r>
        <w:t>Cílem</w:t>
      </w:r>
      <w:r w:rsidR="0035416E" w:rsidRPr="00011A63">
        <w:t xml:space="preserve"> a požadav</w:t>
      </w:r>
      <w:r w:rsidR="0035416E">
        <w:t>kem</w:t>
      </w:r>
      <w:r w:rsidR="00235C33">
        <w:t xml:space="preserve"> objednatele</w:t>
      </w:r>
      <w:r w:rsidR="0035416E">
        <w:t xml:space="preserve"> je dosáhnout realizací této </w:t>
      </w:r>
      <w:r w:rsidR="00235C33">
        <w:t>sm</w:t>
      </w:r>
      <w:r w:rsidR="0035416E" w:rsidRPr="00011A63">
        <w:t xml:space="preserve">louvy navržení, zavedení a zefektivnění informační podpory </w:t>
      </w:r>
      <w:r w:rsidR="00CA40D4">
        <w:t>ekonomick</w:t>
      </w:r>
      <w:r w:rsidR="0027601B">
        <w:t>ého a finančního řízení</w:t>
      </w:r>
      <w:r w:rsidR="00CA40D4" w:rsidRPr="00011A63">
        <w:t xml:space="preserve"> </w:t>
      </w:r>
      <w:r w:rsidR="00235C33">
        <w:t>a za tím účelem objednatel uzavírá tuto smlouvu se zhotovitelem. Požadavkem ob</w:t>
      </w:r>
      <w:r w:rsidR="0035416E" w:rsidRPr="00011A63">
        <w:t xml:space="preserve">jednatele je </w:t>
      </w:r>
      <w:r w:rsidR="00235C33">
        <w:t xml:space="preserve">dodání a provedení implementace informačního </w:t>
      </w:r>
      <w:r w:rsidR="0035416E" w:rsidRPr="00011A63">
        <w:t xml:space="preserve">systému tak, aby byly pokryty zejména ty </w:t>
      </w:r>
      <w:r w:rsidR="0027601B">
        <w:t>požadavky</w:t>
      </w:r>
      <w:r w:rsidR="00235C33">
        <w:t xml:space="preserve"> ob</w:t>
      </w:r>
      <w:r w:rsidR="0035416E" w:rsidRPr="00011A63">
        <w:t xml:space="preserve">jednatele, které jsou uvedeny v </w:t>
      </w:r>
      <w:r w:rsidR="00235C33">
        <w:t>z</w:t>
      </w:r>
      <w:r w:rsidR="00CB3508">
        <w:t>adávací</w:t>
      </w:r>
      <w:r w:rsidR="0035416E" w:rsidRPr="00011A63">
        <w:t xml:space="preserve"> dokumentaci.</w:t>
      </w:r>
      <w:r w:rsidR="0035416E">
        <w:t xml:space="preserve"> </w:t>
      </w:r>
    </w:p>
    <w:p w:rsidR="0035416E" w:rsidRDefault="0035416E" w:rsidP="0035416E">
      <w:pPr>
        <w:pStyle w:val="Nadpis2"/>
        <w:numPr>
          <w:ilvl w:val="2"/>
          <w:numId w:val="1"/>
        </w:numPr>
        <w:tabs>
          <w:tab w:val="clear" w:pos="720"/>
        </w:tabs>
        <w:ind w:left="1418" w:hanging="567"/>
      </w:pPr>
      <w:r w:rsidRPr="00011A63">
        <w:t>Objednatel má v úmyslu využít i ty části své IT infrastruktury, jejichž využití pro běh Informačního systému je účelné zejména s ohledem na jejich předpokládanou životnost a kvalitu jejich servisní podpory (je-li nějaká Objednateli poskytována). Objednatel však má zájem na využití stávající části své IT infrastruktury jen v případě, pokud to neohro</w:t>
      </w:r>
      <w:r w:rsidR="00235C33">
        <w:t>zí řádnou a včasnou i</w:t>
      </w:r>
      <w:r w:rsidRPr="00011A63">
        <w:t>mplementaci a neomezí výrazn</w:t>
      </w:r>
      <w:r w:rsidR="00235C33">
        <w:t>ě rozsah odpovědnosti a záruk zhotovitele za řádnou funkčnost informačního systému dle této smlouvy, nebo dle s</w:t>
      </w:r>
      <w:r w:rsidRPr="00011A63">
        <w:t xml:space="preserve">ervisní </w:t>
      </w:r>
      <w:r w:rsidR="00AA4EFA">
        <w:t xml:space="preserve">smlouvy </w:t>
      </w:r>
      <w:r w:rsidR="00235C33">
        <w:t>či l</w:t>
      </w:r>
      <w:r w:rsidRPr="00AA4EFA">
        <w:t>icenční smlouvy.</w:t>
      </w:r>
      <w:r>
        <w:t xml:space="preserve"> </w:t>
      </w:r>
    </w:p>
    <w:p w:rsidR="0035416E" w:rsidRDefault="0035416E" w:rsidP="0035416E">
      <w:pPr>
        <w:pStyle w:val="Nadpis2"/>
        <w:numPr>
          <w:ilvl w:val="2"/>
          <w:numId w:val="1"/>
        </w:numPr>
        <w:tabs>
          <w:tab w:val="clear" w:pos="720"/>
        </w:tabs>
        <w:ind w:left="1418" w:hanging="567"/>
      </w:pPr>
      <w:r w:rsidRPr="00011A63">
        <w:t>Zhotovitel tímto dále prohlašuje, že při své volbě navrhov</w:t>
      </w:r>
      <w:r w:rsidR="00235C33">
        <w:t>aného řešení, jak je uvedeno v n</w:t>
      </w:r>
      <w:r w:rsidRPr="00011A63">
        <w:t xml:space="preserve">abídce a jak bylo deklarováno před uzavřením této </w:t>
      </w:r>
      <w:r w:rsidR="00235C33">
        <w:t>s</w:t>
      </w:r>
      <w:r w:rsidRPr="00011A63">
        <w:t>mlouvy, přihlédnul ke všem informacím a údajům o výchozím stavu popsaném v </w:t>
      </w:r>
      <w:r>
        <w:t>odst.</w:t>
      </w:r>
      <w:r w:rsidRPr="00011A63">
        <w:t xml:space="preserve"> </w:t>
      </w:r>
      <w:fldSimple w:instr=" REF _Ref384546526 \r \h  \* MERGEFORMAT ">
        <w:r w:rsidR="0038565C">
          <w:t>4.1</w:t>
        </w:r>
      </w:fldSimple>
      <w:r w:rsidRPr="00011A63">
        <w:t xml:space="preserve">, jakož i k informacím a </w:t>
      </w:r>
      <w:r w:rsidRPr="00011A63">
        <w:lastRenderedPageBreak/>
        <w:t>údajům uvedeným v</w:t>
      </w:r>
      <w:r w:rsidR="00235C33">
        <w:t> zadávací</w:t>
      </w:r>
      <w:r w:rsidRPr="00011A63">
        <w:t xml:space="preserve"> dokumentaci a zvolil řešení, které j</w:t>
      </w:r>
      <w:r w:rsidR="00235C33">
        <w:t>e vhodně dimenzováno na počet ko</w:t>
      </w:r>
      <w:r w:rsidRPr="00011A63">
        <w:t>ncových uživatelů a objem jím zpracovávaných dat, a které odp</w:t>
      </w:r>
      <w:r w:rsidR="00235C33">
        <w:t>ovídá dalším potřebám a cílům objednatele, které byly z</w:t>
      </w:r>
      <w:r w:rsidRPr="00011A63">
        <w:t>hotoviteli sděleny</w:t>
      </w:r>
      <w:r>
        <w:t xml:space="preserve">. </w:t>
      </w:r>
    </w:p>
    <w:p w:rsidR="003F5654" w:rsidRPr="0035416E" w:rsidRDefault="0035416E" w:rsidP="00B61C21">
      <w:pPr>
        <w:pStyle w:val="Nadpis2"/>
        <w:numPr>
          <w:ilvl w:val="2"/>
          <w:numId w:val="1"/>
        </w:numPr>
        <w:tabs>
          <w:tab w:val="clear" w:pos="720"/>
        </w:tabs>
        <w:ind w:left="1418" w:hanging="567"/>
      </w:pPr>
      <w:r w:rsidRPr="00011A63">
        <w:t>Smluvní strany mohou účel a jednotlivé cíle</w:t>
      </w:r>
      <w:r w:rsidR="00235C33">
        <w:t xml:space="preserve"> smlouvy upřesnit v i</w:t>
      </w:r>
      <w:r w:rsidRPr="00011A63">
        <w:t>mplementačním projektu</w:t>
      </w:r>
      <w:r>
        <w:t>.</w:t>
      </w:r>
    </w:p>
    <w:p w:rsidR="00705592" w:rsidRPr="00C95C28" w:rsidRDefault="00705592" w:rsidP="001F779D">
      <w:pPr>
        <w:pStyle w:val="Nadpis1"/>
        <w:rPr>
          <w:rFonts w:cs="Arial"/>
        </w:rPr>
      </w:pPr>
      <w:r w:rsidRPr="00C95C28">
        <w:rPr>
          <w:rFonts w:cs="Arial"/>
        </w:rPr>
        <w:t>Předmět smlouvy</w:t>
      </w:r>
    </w:p>
    <w:p w:rsidR="0035416E" w:rsidRPr="00023919" w:rsidRDefault="00235C33" w:rsidP="00F00B99">
      <w:pPr>
        <w:pStyle w:val="Nadpis2"/>
      </w:pPr>
      <w:r>
        <w:t>Zhotovitel se zavazuje dodat ob</w:t>
      </w:r>
      <w:r w:rsidR="0035416E" w:rsidRPr="00717272">
        <w:t>jednateli Informační systém specifikovaný v</w:t>
      </w:r>
      <w:r w:rsidR="00AA4EFA">
        <w:t> </w:t>
      </w:r>
      <w:r>
        <w:t>za</w:t>
      </w:r>
      <w:r w:rsidR="00AA4EFA">
        <w:t>dávací dokumentaci</w:t>
      </w:r>
      <w:r w:rsidR="0035416E" w:rsidRPr="00717272">
        <w:t>, v </w:t>
      </w:r>
      <w:r>
        <w:t>nabídce a v této smlouvě, tj. provést jeho implementaci a uvést jej do r</w:t>
      </w:r>
      <w:r w:rsidR="0035416E" w:rsidRPr="00717272">
        <w:t>utinního provozu, přičemž smluvní str</w:t>
      </w:r>
      <w:r>
        <w:t>any berou na vědomí, že rozsah i</w:t>
      </w:r>
      <w:r w:rsidR="0035416E" w:rsidRPr="00717272">
        <w:t>mplementace</w:t>
      </w:r>
      <w:r>
        <w:t xml:space="preserve"> a jednotlivých dílčích plnění z</w:t>
      </w:r>
      <w:r w:rsidR="0035416E" w:rsidRPr="00717272">
        <w:t xml:space="preserve">hotovitele </w:t>
      </w:r>
      <w:r>
        <w:t>bude modifikován a upřesněn v im</w:t>
      </w:r>
      <w:r w:rsidR="0035416E" w:rsidRPr="00717272">
        <w:t xml:space="preserve">plementačním projektu. Zhotovitel se </w:t>
      </w:r>
      <w:r w:rsidR="0035416E" w:rsidRPr="00023919">
        <w:t>zejména zavazuje:</w:t>
      </w:r>
    </w:p>
    <w:p w:rsidR="0035416E" w:rsidRPr="005258C9" w:rsidRDefault="0035416E" w:rsidP="0035416E">
      <w:pPr>
        <w:pStyle w:val="Nadpis2"/>
        <w:numPr>
          <w:ilvl w:val="2"/>
          <w:numId w:val="1"/>
        </w:numPr>
        <w:tabs>
          <w:tab w:val="clear" w:pos="720"/>
        </w:tabs>
        <w:ind w:left="1418" w:hanging="709"/>
      </w:pPr>
      <w:bookmarkStart w:id="2" w:name="_Ref384744199"/>
      <w:bookmarkStart w:id="3" w:name="_Ref415651774"/>
      <w:r w:rsidRPr="005258C9">
        <w:rPr>
          <w:b/>
        </w:rPr>
        <w:t>vytvořit Implementační projekt</w:t>
      </w:r>
      <w:r w:rsidRPr="005258C9">
        <w:t xml:space="preserve"> dle požadavků Objednatele uvedených v </w:t>
      </w:r>
      <w:r w:rsidR="00CB3508" w:rsidRPr="005258C9">
        <w:t>Zadávací</w:t>
      </w:r>
      <w:r w:rsidRPr="005258C9">
        <w:t xml:space="preserve"> dokumentaci a doručit jej Objednateli v elektronické formě ve formátu MS Word nebo obdobném formátu a podrobit jej Akceptačnímu řízení</w:t>
      </w:r>
      <w:bookmarkEnd w:id="2"/>
      <w:r w:rsidRPr="005258C9">
        <w:t xml:space="preserve">, a to </w:t>
      </w:r>
      <w:r w:rsidR="0020476E" w:rsidRPr="005258C9">
        <w:t>ve lhůtě</w:t>
      </w:r>
      <w:r w:rsidR="00CA46F4" w:rsidRPr="005258C9">
        <w:t xml:space="preserve"> </w:t>
      </w:r>
      <w:r w:rsidRPr="005258C9">
        <w:t>dle odst.</w:t>
      </w:r>
      <w:r w:rsidR="001C5339" w:rsidRPr="005258C9">
        <w:t xml:space="preserve"> </w:t>
      </w:r>
      <w:fldSimple w:instr=" REF _Ref415661099 \r \h  \* MERGEFORMAT ">
        <w:r w:rsidR="005258C9" w:rsidRPr="005258C9">
          <w:t>6.2.a)</w:t>
        </w:r>
      </w:fldSimple>
      <w:r w:rsidRPr="005258C9">
        <w:t xml:space="preserve"> této Smlouvy</w:t>
      </w:r>
      <w:bookmarkEnd w:id="3"/>
      <w:r w:rsidR="0020476E" w:rsidRPr="005258C9">
        <w:t xml:space="preserve">, od uzavření smlouvy do uvedeného termínu je Zhotovitel povinen průběžně, nejdéle v intervalech o délce 5 kalendářních dní, zasílat objednateli k vyjádření jednotlivé celky implementačního projektu podle toho, jak budou zhotovitelem </w:t>
      </w:r>
      <w:r w:rsidR="00DB1D16" w:rsidRPr="005258C9">
        <w:t xml:space="preserve">postupně </w:t>
      </w:r>
      <w:r w:rsidR="0020476E" w:rsidRPr="005258C9">
        <w:t xml:space="preserve">tvořeny (zejména precizně zpracovaná </w:t>
      </w:r>
      <w:r w:rsidR="00DB1D16" w:rsidRPr="005258C9">
        <w:t>osnova implementačního projektu, následně jednotlivé zpracované kompletní kapitoly</w:t>
      </w:r>
      <w:r w:rsidR="0020476E" w:rsidRPr="005258C9">
        <w:t>)</w:t>
      </w:r>
      <w:r w:rsidR="00DB1D16" w:rsidRPr="005258C9">
        <w:t xml:space="preserve"> a nejpozději do konce lhůty uvedené v odst. </w:t>
      </w:r>
      <w:fldSimple w:instr=" REF _Ref415661099 \r \h  \* MERGEFORMAT ">
        <w:r w:rsidR="005258C9" w:rsidRPr="005258C9">
          <w:t>6.2.a)</w:t>
        </w:r>
      </w:fldSimple>
      <w:r w:rsidR="00DB1D16" w:rsidRPr="005258C9">
        <w:t xml:space="preserve"> této smlouvy předat objednateli implementační projekt </w:t>
      </w:r>
      <w:r w:rsidR="00AB28FE" w:rsidRPr="005258C9">
        <w:t>jako celek k zahájení akceptačního řízení</w:t>
      </w:r>
      <w:r w:rsidR="00F00B99" w:rsidRPr="005258C9">
        <w:t>;</w:t>
      </w:r>
      <w:r w:rsidRPr="005258C9">
        <w:t xml:space="preserve"> </w:t>
      </w:r>
      <w:bookmarkStart w:id="4" w:name="_Ref384744212"/>
    </w:p>
    <w:p w:rsidR="0035416E" w:rsidRPr="00435925" w:rsidRDefault="0035416E" w:rsidP="0035416E">
      <w:pPr>
        <w:pStyle w:val="Nadpis2"/>
        <w:numPr>
          <w:ilvl w:val="2"/>
          <w:numId w:val="1"/>
        </w:numPr>
        <w:tabs>
          <w:tab w:val="clear" w:pos="720"/>
        </w:tabs>
        <w:ind w:left="1418" w:hanging="709"/>
      </w:pPr>
      <w:bookmarkStart w:id="5" w:name="_Ref432687283"/>
      <w:r w:rsidRPr="00435925">
        <w:rPr>
          <w:b/>
        </w:rPr>
        <w:t>opatřit a dodat ZSW</w:t>
      </w:r>
      <w:r w:rsidRPr="00435925">
        <w:t xml:space="preserve"> </w:t>
      </w:r>
      <w:r w:rsidR="00435925" w:rsidRPr="00435925">
        <w:t xml:space="preserve"> ve smyslu </w:t>
      </w:r>
      <w:r w:rsidRPr="00435925">
        <w:t>databáze</w:t>
      </w:r>
      <w:r w:rsidR="00435925" w:rsidRPr="00435925">
        <w:t xml:space="preserve"> nezbytná pro provoz EIS</w:t>
      </w:r>
      <w:r w:rsidRPr="00435925">
        <w:t xml:space="preserve">, provést </w:t>
      </w:r>
      <w:r w:rsidR="00435925" w:rsidRPr="00435925">
        <w:t>jeho</w:t>
      </w:r>
      <w:r w:rsidRPr="00435925">
        <w:t xml:space="preserve"> instalaci včetně konfigurace a nastavení nezbytných pro řádný provoz Informačního systému, a zajistit Objednateli nabytí nezbytných licenčních práv k užití ZSW, to vše v rozsahu dle Implementačního projektu</w:t>
      </w:r>
      <w:bookmarkEnd w:id="4"/>
      <w:r w:rsidRPr="00435925">
        <w:t>. Pro koncové stanice a periferní zařízení Objednatele Zhotovitel poskytne Objednateli doporučení konfigurací HW a ZSW pro bezproblémový provoz Informačního systému</w:t>
      </w:r>
      <w:bookmarkEnd w:id="5"/>
      <w:r w:rsidR="00F00B99" w:rsidRPr="00435925">
        <w:t>;</w:t>
      </w:r>
    </w:p>
    <w:p w:rsidR="006B3337" w:rsidRPr="00AA4EFA" w:rsidRDefault="00CB3508" w:rsidP="007C1084">
      <w:pPr>
        <w:pStyle w:val="Nadpis2"/>
        <w:numPr>
          <w:ilvl w:val="2"/>
          <w:numId w:val="1"/>
        </w:numPr>
        <w:tabs>
          <w:tab w:val="clear" w:pos="720"/>
        </w:tabs>
        <w:ind w:left="1418" w:hanging="709"/>
      </w:pPr>
      <w:bookmarkStart w:id="6" w:name="_Ref384744267"/>
      <w:bookmarkStart w:id="7" w:name="_Ref432687665"/>
      <w:r w:rsidRPr="00717272">
        <w:t xml:space="preserve">provést </w:t>
      </w:r>
      <w:r w:rsidRPr="008108C6">
        <w:rPr>
          <w:b/>
        </w:rPr>
        <w:t>jednotlivé činnosti nezbytné k úspěšné Implementaci</w:t>
      </w:r>
      <w:r w:rsidRPr="00717272">
        <w:t>, v rozsahu vyplývajícím</w:t>
      </w:r>
      <w:r w:rsidR="003A3C58">
        <w:t xml:space="preserve"> z</w:t>
      </w:r>
      <w:r w:rsidRPr="00717272">
        <w:t xml:space="preserve"> této Smlouvy a</w:t>
      </w:r>
      <w:r w:rsidR="00793200">
        <w:t xml:space="preserve"> z</w:t>
      </w:r>
      <w:r w:rsidRPr="00717272">
        <w:t xml:space="preserve"> Implementačního projektu, zejména</w:t>
      </w:r>
      <w:bookmarkEnd w:id="6"/>
      <w:r w:rsidRPr="00AA4EFA">
        <w:t>:</w:t>
      </w:r>
      <w:bookmarkEnd w:id="7"/>
    </w:p>
    <w:p w:rsidR="00CB3508" w:rsidRPr="00717272" w:rsidRDefault="00CB3508" w:rsidP="007C1084">
      <w:pPr>
        <w:widowControl w:val="0"/>
        <w:numPr>
          <w:ilvl w:val="0"/>
          <w:numId w:val="7"/>
        </w:numPr>
        <w:suppressAutoHyphens/>
        <w:spacing w:after="120"/>
        <w:jc w:val="both"/>
      </w:pPr>
      <w:r w:rsidRPr="00717272">
        <w:t>provést instalaci IS,</w:t>
      </w:r>
    </w:p>
    <w:p w:rsidR="00CB3508" w:rsidRPr="00717272" w:rsidRDefault="00CB3508" w:rsidP="007C1084">
      <w:pPr>
        <w:widowControl w:val="0"/>
        <w:numPr>
          <w:ilvl w:val="0"/>
          <w:numId w:val="7"/>
        </w:numPr>
        <w:suppressAutoHyphens/>
        <w:spacing w:after="120"/>
        <w:jc w:val="both"/>
      </w:pPr>
      <w:r w:rsidRPr="00717272">
        <w:t>nastavit parametry IS dle Implementačního projektu,</w:t>
      </w:r>
    </w:p>
    <w:p w:rsidR="00CB3508" w:rsidRDefault="00CB3508" w:rsidP="007C1084">
      <w:pPr>
        <w:widowControl w:val="0"/>
        <w:numPr>
          <w:ilvl w:val="0"/>
          <w:numId w:val="7"/>
        </w:numPr>
        <w:suppressAutoHyphens/>
        <w:spacing w:after="120"/>
        <w:jc w:val="both"/>
      </w:pPr>
      <w:r w:rsidRPr="00717272">
        <w:t xml:space="preserve">provést migraci dat ze stávajících systémů užívaných Objednatelem a jejich kontrolu, a to způsobem dle Implementačního projektu, </w:t>
      </w:r>
    </w:p>
    <w:p w:rsidR="00F04CA1" w:rsidRPr="00717272" w:rsidRDefault="00F04CA1" w:rsidP="007C1084">
      <w:pPr>
        <w:widowControl w:val="0"/>
        <w:numPr>
          <w:ilvl w:val="0"/>
          <w:numId w:val="7"/>
        </w:numPr>
        <w:suppressAutoHyphens/>
        <w:spacing w:after="120"/>
        <w:jc w:val="both"/>
      </w:pPr>
      <w:r>
        <w:t>vytvořit funkční interface pro přenos dat mezi IS a stávajícími systémy objednatele uvedené v Zadávací dokumentaci,</w:t>
      </w:r>
    </w:p>
    <w:p w:rsidR="00CB3508" w:rsidRPr="00717272" w:rsidRDefault="00CB3508" w:rsidP="007C1084">
      <w:pPr>
        <w:widowControl w:val="0"/>
        <w:numPr>
          <w:ilvl w:val="0"/>
          <w:numId w:val="7"/>
        </w:numPr>
        <w:suppressAutoHyphens/>
        <w:spacing w:after="120"/>
        <w:jc w:val="both"/>
      </w:pPr>
      <w:r w:rsidRPr="00717272">
        <w:t xml:space="preserve">zaškolit Klíčové uživatele v minimálním rozsahu dle </w:t>
      </w:r>
      <w:r>
        <w:t>odst</w:t>
      </w:r>
      <w:r w:rsidR="0014703D">
        <w:t xml:space="preserve">. </w:t>
      </w:r>
      <w:r w:rsidR="00C70677">
        <w:fldChar w:fldCharType="begin"/>
      </w:r>
      <w:r w:rsidR="0014703D">
        <w:instrText xml:space="preserve"> REF _Ref385175372 \r \h </w:instrText>
      </w:r>
      <w:r w:rsidR="00C70677">
        <w:fldChar w:fldCharType="separate"/>
      </w:r>
      <w:r w:rsidR="0038565C">
        <w:t>7.5</w:t>
      </w:r>
      <w:r w:rsidR="00C70677">
        <w:fldChar w:fldCharType="end"/>
      </w:r>
      <w:r w:rsidRPr="00717272">
        <w:t>, přičemž tento rozsah mohou smluvní strany upravit v Implementačním projektu,</w:t>
      </w:r>
    </w:p>
    <w:p w:rsidR="00CB3508" w:rsidRPr="00717272" w:rsidRDefault="00CB3508" w:rsidP="007C1084">
      <w:pPr>
        <w:widowControl w:val="0"/>
        <w:numPr>
          <w:ilvl w:val="0"/>
          <w:numId w:val="7"/>
        </w:numPr>
        <w:suppressAutoHyphens/>
        <w:spacing w:after="120"/>
        <w:jc w:val="both"/>
      </w:pPr>
      <w:r w:rsidRPr="00717272">
        <w:t xml:space="preserve">uvést Informační systém do </w:t>
      </w:r>
      <w:r w:rsidR="009F129A">
        <w:t>Rutinního provozu</w:t>
      </w:r>
      <w:r w:rsidRPr="00717272">
        <w:t>,</w:t>
      </w:r>
    </w:p>
    <w:p w:rsidR="00CB3508" w:rsidRPr="00717272" w:rsidRDefault="00713DE7" w:rsidP="007C1084">
      <w:pPr>
        <w:widowControl w:val="0"/>
        <w:numPr>
          <w:ilvl w:val="0"/>
          <w:numId w:val="7"/>
        </w:numPr>
        <w:suppressAutoHyphens/>
        <w:spacing w:after="120"/>
        <w:jc w:val="both"/>
      </w:pPr>
      <w:r>
        <w:t>provést a</w:t>
      </w:r>
      <w:r w:rsidR="00CB3508" w:rsidRPr="00717272">
        <w:t>kceptační řízení v rámci předání Informačního systému, jinak také v případ</w:t>
      </w:r>
      <w:r>
        <w:t>ech, kdy je to sjednáno v této s</w:t>
      </w:r>
      <w:r w:rsidR="00CB3508" w:rsidRPr="00717272">
        <w:t>mlouvě nebo </w:t>
      </w:r>
      <w:r>
        <w:t>i</w:t>
      </w:r>
      <w:r w:rsidR="00CB3508" w:rsidRPr="00717272">
        <w:t>mplementačním projektu;</w:t>
      </w:r>
    </w:p>
    <w:p w:rsidR="00CB3508" w:rsidRPr="00717272" w:rsidRDefault="00CB3508" w:rsidP="00CB3508">
      <w:pPr>
        <w:pStyle w:val="Nadpis2"/>
        <w:numPr>
          <w:ilvl w:val="2"/>
          <w:numId w:val="1"/>
        </w:numPr>
        <w:tabs>
          <w:tab w:val="clear" w:pos="720"/>
        </w:tabs>
        <w:ind w:left="1418"/>
      </w:pPr>
      <w:bookmarkStart w:id="8" w:name="_Ref384744340"/>
      <w:bookmarkStart w:id="9" w:name="_Ref384744477"/>
      <w:r w:rsidRPr="008108C6">
        <w:rPr>
          <w:b/>
        </w:rPr>
        <w:lastRenderedPageBreak/>
        <w:t>provést Customizace</w:t>
      </w:r>
      <w:r w:rsidRPr="00717272">
        <w:t xml:space="preserve"> – programov</w:t>
      </w:r>
      <w:r w:rsidR="00713DE7">
        <w:t>é úpravy v rozsahu sjednaném v i</w:t>
      </w:r>
      <w:r w:rsidRPr="00717272">
        <w:t>mplementačním projektu</w:t>
      </w:r>
      <w:r w:rsidR="000A24F4" w:rsidRPr="00EC29DA">
        <w:t>, js</w:t>
      </w:r>
      <w:r w:rsidR="00713DE7">
        <w:t>ou-li dle odborného zhodnocení zhotovitele pro účely o</w:t>
      </w:r>
      <w:r w:rsidR="000A24F4" w:rsidRPr="00EC29DA">
        <w:t>bjednatele zapotřebí</w:t>
      </w:r>
      <w:r w:rsidR="00713DE7">
        <w:t xml:space="preserve"> a udělit o</w:t>
      </w:r>
      <w:r w:rsidRPr="00717272">
        <w:t>bjednateli oprá</w:t>
      </w:r>
      <w:r w:rsidR="00713DE7">
        <w:t>vnění k výkonu práva užít tyto c</w:t>
      </w:r>
      <w:r w:rsidRPr="00717272">
        <w:t>ustomizace;</w:t>
      </w:r>
      <w:bookmarkEnd w:id="8"/>
      <w:bookmarkEnd w:id="9"/>
    </w:p>
    <w:p w:rsidR="00CB3508" w:rsidRDefault="00713DE7" w:rsidP="00CB3508">
      <w:pPr>
        <w:pStyle w:val="Nadpis2"/>
        <w:numPr>
          <w:ilvl w:val="2"/>
          <w:numId w:val="1"/>
        </w:numPr>
        <w:tabs>
          <w:tab w:val="clear" w:pos="720"/>
        </w:tabs>
        <w:ind w:left="1418"/>
      </w:pPr>
      <w:r>
        <w:rPr>
          <w:b/>
        </w:rPr>
        <w:t>udělit o</w:t>
      </w:r>
      <w:r w:rsidR="00CB3508" w:rsidRPr="008108C6">
        <w:rPr>
          <w:b/>
        </w:rPr>
        <w:t>bjednateli oprávnění k výkonu práva užít autorská díla</w:t>
      </w:r>
      <w:r w:rsidR="00CB3508" w:rsidRPr="00717272">
        <w:t xml:space="preserve"> (počítačové programy, databáze aj.) </w:t>
      </w:r>
      <w:r w:rsidR="00CB3508" w:rsidRPr="008108C6">
        <w:rPr>
          <w:b/>
        </w:rPr>
        <w:t>a jiné duševní vlastnictví</w:t>
      </w:r>
      <w:r>
        <w:t xml:space="preserve"> z</w:t>
      </w:r>
      <w:r w:rsidR="00CB3508" w:rsidRPr="00717272">
        <w:t>hotovit</w:t>
      </w:r>
      <w:r>
        <w:t>ele, které bude dodáno v rámci implementace nebo pro účely i</w:t>
      </w:r>
      <w:r w:rsidR="00CB3508" w:rsidRPr="00717272">
        <w:t>mplementace vytvořeno</w:t>
      </w:r>
      <w:r w:rsidR="00D0152B">
        <w:t>, a to na základě samostatné licenční smlouvy</w:t>
      </w:r>
      <w:r w:rsidR="003A3C58">
        <w:t>.</w:t>
      </w:r>
    </w:p>
    <w:p w:rsidR="00542D9A" w:rsidRDefault="00542D9A" w:rsidP="000A24F4">
      <w:pPr>
        <w:pStyle w:val="Nadpis2"/>
        <w:spacing w:before="240"/>
      </w:pPr>
      <w:r w:rsidRPr="00717272">
        <w:t>O</w:t>
      </w:r>
      <w:r>
        <w:t>bjednatel se zavazuje:</w:t>
      </w:r>
    </w:p>
    <w:p w:rsidR="00542D9A" w:rsidRPr="00717272" w:rsidRDefault="00713DE7" w:rsidP="00542D9A">
      <w:pPr>
        <w:pStyle w:val="Nadpis2"/>
        <w:numPr>
          <w:ilvl w:val="2"/>
          <w:numId w:val="1"/>
        </w:numPr>
        <w:tabs>
          <w:tab w:val="clear" w:pos="720"/>
        </w:tabs>
        <w:ind w:left="1418" w:hanging="709"/>
      </w:pPr>
      <w:r>
        <w:t>převzít i</w:t>
      </w:r>
      <w:r w:rsidR="00542D9A" w:rsidRPr="00717272">
        <w:t>mplementační projekt, pokud byl proveden řádně a včas a v souladu s </w:t>
      </w:r>
      <w:r>
        <w:t>z</w:t>
      </w:r>
      <w:r w:rsidR="000A24F4">
        <w:t>adávací</w:t>
      </w:r>
      <w:r w:rsidR="00542D9A" w:rsidRPr="00717272">
        <w:t xml:space="preserve"> dokumentací a v souladu s touto Smlouvou,</w:t>
      </w:r>
    </w:p>
    <w:p w:rsidR="00542D9A" w:rsidRPr="00717272" w:rsidRDefault="00542D9A" w:rsidP="00542D9A">
      <w:pPr>
        <w:pStyle w:val="Nadpis2"/>
        <w:numPr>
          <w:ilvl w:val="2"/>
          <w:numId w:val="1"/>
        </w:numPr>
        <w:tabs>
          <w:tab w:val="clear" w:pos="720"/>
        </w:tabs>
        <w:ind w:left="1418" w:hanging="709"/>
      </w:pPr>
      <w:r w:rsidRPr="00717272">
        <w:t>převzít jednotlivá dílčí plnění, pokud byla provedena řádně a včas, a v souladu s touto Smlouvou a Implementačním projektem,</w:t>
      </w:r>
    </w:p>
    <w:p w:rsidR="00542D9A" w:rsidRPr="00717272" w:rsidRDefault="00713DE7" w:rsidP="00542D9A">
      <w:pPr>
        <w:pStyle w:val="Nadpis2"/>
        <w:numPr>
          <w:ilvl w:val="2"/>
          <w:numId w:val="1"/>
        </w:numPr>
        <w:tabs>
          <w:tab w:val="clear" w:pos="720"/>
        </w:tabs>
        <w:ind w:left="1418" w:hanging="709"/>
      </w:pPr>
      <w:r>
        <w:t>převzít i</w:t>
      </w:r>
      <w:r w:rsidR="00542D9A" w:rsidRPr="00717272">
        <w:t>nformační systém, pokud byl implementován řádně a včas a v souladu s</w:t>
      </w:r>
      <w:r>
        <w:t> touto smlouvou, a pokud splňuje a</w:t>
      </w:r>
      <w:r w:rsidR="00542D9A" w:rsidRPr="00717272">
        <w:t>kcep</w:t>
      </w:r>
      <w:r>
        <w:t>tační kritéria specifikovaná v i</w:t>
      </w:r>
      <w:r w:rsidR="00542D9A" w:rsidRPr="00717272">
        <w:t>mplementačním projektu,</w:t>
      </w:r>
    </w:p>
    <w:p w:rsidR="00542D9A" w:rsidRPr="00717272" w:rsidRDefault="00713DE7" w:rsidP="00542D9A">
      <w:pPr>
        <w:pStyle w:val="Nadpis2"/>
        <w:numPr>
          <w:ilvl w:val="2"/>
          <w:numId w:val="1"/>
        </w:numPr>
        <w:tabs>
          <w:tab w:val="clear" w:pos="720"/>
        </w:tabs>
        <w:ind w:left="1418" w:hanging="709"/>
      </w:pPr>
      <w:r>
        <w:t>uhradit zhotoviteli cenu za dodání a implementaci i</w:t>
      </w:r>
      <w:r w:rsidR="00542D9A" w:rsidRPr="00717272">
        <w:t>nformačního systému, a to za podmínek sjednaných v </w:t>
      </w:r>
      <w:r w:rsidR="000A24F4">
        <w:t>článku</w:t>
      </w:r>
      <w:r w:rsidR="00542D9A" w:rsidRPr="00717272">
        <w:t xml:space="preserve"> </w:t>
      </w:r>
      <w:r w:rsidR="00C70677">
        <w:fldChar w:fldCharType="begin"/>
      </w:r>
      <w:r w:rsidR="00C70677">
        <w:instrText xml:space="preserve"> REF _Ref432663980 \r \h </w:instrText>
      </w:r>
      <w:r w:rsidR="00C70677">
        <w:fldChar w:fldCharType="separate"/>
      </w:r>
      <w:r w:rsidR="0038565C">
        <w:t>IX</w:t>
      </w:r>
      <w:r w:rsidR="00C70677">
        <w:fldChar w:fldCharType="end"/>
      </w:r>
      <w:r w:rsidR="000A24F4">
        <w:t xml:space="preserve">. </w:t>
      </w:r>
      <w:r>
        <w:t>této s</w:t>
      </w:r>
      <w:r w:rsidR="00542D9A" w:rsidRPr="00717272">
        <w:t>mlouvy.</w:t>
      </w:r>
    </w:p>
    <w:p w:rsidR="00542D9A" w:rsidRPr="00717272" w:rsidRDefault="00713DE7" w:rsidP="00542D9A">
      <w:pPr>
        <w:pStyle w:val="Nadpis2"/>
        <w:numPr>
          <w:ilvl w:val="2"/>
          <w:numId w:val="1"/>
        </w:numPr>
        <w:tabs>
          <w:tab w:val="clear" w:pos="720"/>
        </w:tabs>
        <w:ind w:left="1418" w:hanging="709"/>
      </w:pPr>
      <w:r>
        <w:t>poskytnout z</w:t>
      </w:r>
      <w:r w:rsidR="00542D9A" w:rsidRPr="00717272">
        <w:t>hotoviteli součinnost n</w:t>
      </w:r>
      <w:r>
        <w:t>ezbytnou ke splnění povinností zhotovitele z této s</w:t>
      </w:r>
      <w:r w:rsidR="00542D9A" w:rsidRPr="00717272">
        <w:t>mlouvy, a to v rozsahu uvedené</w:t>
      </w:r>
      <w:r>
        <w:t>m v této s</w:t>
      </w:r>
      <w:r w:rsidR="00542D9A">
        <w:t>mlouvě</w:t>
      </w:r>
      <w:r w:rsidR="00542D9A" w:rsidRPr="00717272">
        <w:t>.</w:t>
      </w:r>
    </w:p>
    <w:p w:rsidR="00542D9A" w:rsidRPr="00542D9A" w:rsidRDefault="00542D9A" w:rsidP="00CC594B">
      <w:pPr>
        <w:pStyle w:val="Nadpis2"/>
      </w:pPr>
      <w:r w:rsidRPr="00717272">
        <w:t xml:space="preserve">Zhotovitel není oprávněn bez </w:t>
      </w:r>
      <w:r w:rsidR="00713DE7">
        <w:t>předchozího písemného souhlasu o</w:t>
      </w:r>
      <w:r w:rsidRPr="00717272">
        <w:t>bjednatele pověřit provedením celé nebo části Implementace třetí osobu (subdodavatele). V p</w:t>
      </w:r>
      <w:r w:rsidR="00713DE7">
        <w:t>řípadě žádosti o souhlas uvede z</w:t>
      </w:r>
      <w:r w:rsidRPr="00717272">
        <w:t>hotovitel důvody svého požadavku. Při prováděn</w:t>
      </w:r>
      <w:r w:rsidR="00713DE7">
        <w:t>í Implementace třetí osobou má z</w:t>
      </w:r>
      <w:r w:rsidRPr="00717272">
        <w:t>hotovitel odp</w:t>
      </w:r>
      <w:r w:rsidR="00D3169A">
        <w:t>ovědnost, jako by i</w:t>
      </w:r>
      <w:r w:rsidRPr="00717272">
        <w:t>mplementaci prováděl sám.</w:t>
      </w:r>
    </w:p>
    <w:p w:rsidR="00542D9A" w:rsidRDefault="00542D9A" w:rsidP="001F779D">
      <w:pPr>
        <w:pStyle w:val="Nadpis1"/>
        <w:rPr>
          <w:rFonts w:cs="Arial"/>
        </w:rPr>
      </w:pPr>
      <w:r>
        <w:rPr>
          <w:rFonts w:cs="Arial"/>
        </w:rPr>
        <w:t>Místo a termín plnění</w:t>
      </w:r>
    </w:p>
    <w:p w:rsidR="00ED268D" w:rsidRPr="00ED268D" w:rsidRDefault="00542D9A" w:rsidP="00FC1080">
      <w:pPr>
        <w:pStyle w:val="Nadpis2"/>
        <w:rPr>
          <w:b/>
          <w:u w:val="single"/>
        </w:rPr>
      </w:pPr>
      <w:r w:rsidRPr="00ED268D">
        <w:rPr>
          <w:b/>
          <w:u w:val="single"/>
        </w:rPr>
        <w:t xml:space="preserve">Místo plnění </w:t>
      </w:r>
    </w:p>
    <w:p w:rsidR="00542D9A" w:rsidRPr="00D32746" w:rsidRDefault="002B6FB6" w:rsidP="00ED268D">
      <w:pPr>
        <w:pStyle w:val="Nadpis2"/>
        <w:numPr>
          <w:ilvl w:val="2"/>
          <w:numId w:val="1"/>
        </w:numPr>
        <w:tabs>
          <w:tab w:val="clear" w:pos="720"/>
        </w:tabs>
        <w:ind w:left="1418" w:hanging="709"/>
      </w:pPr>
      <w:r>
        <w:t xml:space="preserve">Místem plnění </w:t>
      </w:r>
      <w:r w:rsidR="00542D9A">
        <w:t xml:space="preserve">je sídlo </w:t>
      </w:r>
      <w:r w:rsidR="00DC169D">
        <w:t>Objednatele</w:t>
      </w:r>
      <w:r w:rsidR="00542D9A">
        <w:t xml:space="preserve"> uvedené v článku I. této smlouvy.</w:t>
      </w:r>
    </w:p>
    <w:p w:rsidR="00542D9A" w:rsidRPr="00ED268D" w:rsidRDefault="00542D9A" w:rsidP="00FC1080">
      <w:pPr>
        <w:pStyle w:val="Nadpis2"/>
        <w:rPr>
          <w:b/>
          <w:u w:val="single"/>
        </w:rPr>
      </w:pPr>
      <w:bookmarkStart w:id="10" w:name="_Ref274521346"/>
      <w:r w:rsidRPr="00ED268D">
        <w:rPr>
          <w:b/>
          <w:u w:val="single"/>
        </w:rPr>
        <w:t>Termín plnění</w:t>
      </w:r>
      <w:bookmarkEnd w:id="10"/>
    </w:p>
    <w:p w:rsidR="00542D9A" w:rsidRPr="00DB6100" w:rsidRDefault="00542D9A" w:rsidP="008D7417">
      <w:pPr>
        <w:pStyle w:val="Nadpis2"/>
        <w:numPr>
          <w:ilvl w:val="2"/>
          <w:numId w:val="1"/>
        </w:numPr>
        <w:tabs>
          <w:tab w:val="clear" w:pos="720"/>
        </w:tabs>
        <w:ind w:left="1418" w:hanging="709"/>
      </w:pPr>
      <w:bookmarkStart w:id="11" w:name="_Ref415661099"/>
      <w:r w:rsidRPr="00DB6100">
        <w:t xml:space="preserve">Zhotovitel se zavazuje předat </w:t>
      </w:r>
      <w:r w:rsidRPr="005258C9">
        <w:t>Implementační projekt</w:t>
      </w:r>
      <w:r w:rsidR="0020476E" w:rsidRPr="005258C9">
        <w:t xml:space="preserve"> k akceptačnímu řízení do</w:t>
      </w:r>
      <w:r w:rsidRPr="00DB6100">
        <w:t xml:space="preserve"> </w:t>
      </w:r>
      <w:r w:rsidR="00A55A42">
        <w:rPr>
          <w:b/>
        </w:rPr>
        <w:t xml:space="preserve">5 </w:t>
      </w:r>
      <w:r w:rsidR="005258C9">
        <w:rPr>
          <w:b/>
        </w:rPr>
        <w:t>týdnů ode dne nabytí účinnosti této smlouvy</w:t>
      </w:r>
      <w:r w:rsidRPr="00DB6100">
        <w:t xml:space="preserve"> (dále jen „</w:t>
      </w:r>
      <w:r w:rsidRPr="00707800">
        <w:rPr>
          <w:b/>
        </w:rPr>
        <w:t>Milník I</w:t>
      </w:r>
      <w:r w:rsidRPr="00DB6100">
        <w:t>“)</w:t>
      </w:r>
      <w:bookmarkEnd w:id="11"/>
      <w:r w:rsidR="00DC169D">
        <w:t>.</w:t>
      </w:r>
    </w:p>
    <w:p w:rsidR="00542D9A" w:rsidRPr="00DB6100" w:rsidRDefault="00542D9A" w:rsidP="008D7417">
      <w:pPr>
        <w:pStyle w:val="Nadpis2"/>
        <w:numPr>
          <w:ilvl w:val="2"/>
          <w:numId w:val="1"/>
        </w:numPr>
        <w:tabs>
          <w:tab w:val="clear" w:pos="720"/>
        </w:tabs>
        <w:ind w:left="1418" w:hanging="709"/>
      </w:pPr>
      <w:bookmarkStart w:id="12" w:name="_Ref432663001"/>
      <w:r w:rsidRPr="00DB6100">
        <w:t>Zhotovitel se zavazuje provést Implementaci, v etapách, které jsou uvedeny v harmonogramu, kter</w:t>
      </w:r>
      <w:r w:rsidR="00B648D8">
        <w:t>ý bude součástí akceptovaného im</w:t>
      </w:r>
      <w:r w:rsidRPr="00DB6100">
        <w:t>plementačního projektu.</w:t>
      </w:r>
      <w:bookmarkEnd w:id="12"/>
    </w:p>
    <w:p w:rsidR="00542D9A" w:rsidRPr="00DB6100" w:rsidRDefault="00542D9A" w:rsidP="008D7417">
      <w:pPr>
        <w:pStyle w:val="Nadpis2"/>
        <w:numPr>
          <w:ilvl w:val="2"/>
          <w:numId w:val="1"/>
        </w:numPr>
        <w:tabs>
          <w:tab w:val="clear" w:pos="720"/>
        </w:tabs>
        <w:ind w:left="1418" w:hanging="709"/>
      </w:pPr>
      <w:bookmarkStart w:id="13" w:name="_Ref384593371"/>
      <w:r w:rsidRPr="00DB6100">
        <w:t>Vedle podrob</w:t>
      </w:r>
      <w:r w:rsidR="009F129A">
        <w:t>ného harmonogramu sjednaného v im</w:t>
      </w:r>
      <w:r w:rsidRPr="00DB6100">
        <w:t>plementačním projektu si smluvní strany sjednaly jako klíčové termíny plnění dále uvedené milníky:</w:t>
      </w:r>
      <w:bookmarkEnd w:id="13"/>
    </w:p>
    <w:p w:rsidR="00542D9A" w:rsidRPr="00DB6100" w:rsidRDefault="00B648D8" w:rsidP="00BC0B69">
      <w:pPr>
        <w:numPr>
          <w:ilvl w:val="0"/>
          <w:numId w:val="8"/>
        </w:numPr>
        <w:spacing w:after="120"/>
        <w:jc w:val="both"/>
      </w:pPr>
      <w:r>
        <w:t>termín předání inf</w:t>
      </w:r>
      <w:r w:rsidR="00542D9A" w:rsidRPr="00DB6100">
        <w:t xml:space="preserve">ormačního systému </w:t>
      </w:r>
      <w:r w:rsidR="00542D9A" w:rsidRPr="004C579F">
        <w:rPr>
          <w:b/>
        </w:rPr>
        <w:t>do tzv. zkušebního provozu</w:t>
      </w:r>
      <w:r w:rsidR="00542D9A" w:rsidRPr="00DB6100">
        <w:t xml:space="preserve"> (dále jen „</w:t>
      </w:r>
      <w:r w:rsidR="00707800">
        <w:rPr>
          <w:b/>
        </w:rPr>
        <w:t>Milník </w:t>
      </w:r>
      <w:r w:rsidR="00542D9A" w:rsidRPr="00707800">
        <w:rPr>
          <w:b/>
        </w:rPr>
        <w:t>II</w:t>
      </w:r>
      <w:r w:rsidR="00542D9A" w:rsidRPr="00DB6100">
        <w:t xml:space="preserve">“): </w:t>
      </w:r>
      <w:r w:rsidR="00542D9A" w:rsidRPr="00A55A42">
        <w:t xml:space="preserve">do </w:t>
      </w:r>
      <w:r w:rsidR="00707800" w:rsidRPr="00A55A42">
        <w:rPr>
          <w:b/>
        </w:rPr>
        <w:t>1. </w:t>
      </w:r>
      <w:r w:rsidR="00F04CA1" w:rsidRPr="00A55A42">
        <w:rPr>
          <w:b/>
        </w:rPr>
        <w:t>10</w:t>
      </w:r>
      <w:r w:rsidR="00707800" w:rsidRPr="00EF06A7">
        <w:rPr>
          <w:b/>
        </w:rPr>
        <w:t>. 2016</w:t>
      </w:r>
      <w:r w:rsidR="00542D9A" w:rsidRPr="00F04CA1">
        <w:rPr>
          <w:b/>
        </w:rPr>
        <w:t>;</w:t>
      </w:r>
    </w:p>
    <w:p w:rsidR="00542D9A" w:rsidRPr="00DB6100" w:rsidRDefault="00542D9A" w:rsidP="00BC0B69">
      <w:pPr>
        <w:numPr>
          <w:ilvl w:val="0"/>
          <w:numId w:val="8"/>
        </w:numPr>
        <w:spacing w:after="120"/>
        <w:jc w:val="both"/>
      </w:pPr>
      <w:bookmarkStart w:id="14" w:name="_Ref384971580"/>
      <w:r w:rsidRPr="004C579F">
        <w:rPr>
          <w:b/>
        </w:rPr>
        <w:t>Závěrečná akceptace</w:t>
      </w:r>
      <w:r w:rsidRPr="00DB6100">
        <w:t xml:space="preserve">, tj. </w:t>
      </w:r>
      <w:r w:rsidRPr="004C579F">
        <w:rPr>
          <w:b/>
        </w:rPr>
        <w:t xml:space="preserve">ukončení </w:t>
      </w:r>
      <w:r w:rsidR="00713DE7">
        <w:rPr>
          <w:b/>
        </w:rPr>
        <w:t>zkušebního</w:t>
      </w:r>
      <w:r w:rsidRPr="004C579F">
        <w:rPr>
          <w:b/>
        </w:rPr>
        <w:t xml:space="preserve"> provozu</w:t>
      </w:r>
      <w:r w:rsidR="003D346F">
        <w:rPr>
          <w:b/>
        </w:rPr>
        <w:t xml:space="preserve"> a </w:t>
      </w:r>
      <w:r w:rsidR="00DC5E11">
        <w:rPr>
          <w:b/>
        </w:rPr>
        <w:t>přechod do</w:t>
      </w:r>
      <w:r w:rsidR="003D346F">
        <w:rPr>
          <w:b/>
        </w:rPr>
        <w:t xml:space="preserve"> rutinního provozu</w:t>
      </w:r>
      <w:r w:rsidR="00B648D8">
        <w:t xml:space="preserve"> in</w:t>
      </w:r>
      <w:r w:rsidRPr="00DB6100">
        <w:t xml:space="preserve">formačního systému: do </w:t>
      </w:r>
      <w:r w:rsidR="00707800" w:rsidRPr="00F04CA1">
        <w:rPr>
          <w:b/>
        </w:rPr>
        <w:t>31. 12. 2016</w:t>
      </w:r>
      <w:r w:rsidRPr="00DB6100">
        <w:t>.</w:t>
      </w:r>
      <w:bookmarkEnd w:id="14"/>
    </w:p>
    <w:p w:rsidR="00542D9A" w:rsidRPr="008D7417" w:rsidRDefault="00542D9A" w:rsidP="008D7417">
      <w:pPr>
        <w:pStyle w:val="Nadpis2"/>
        <w:numPr>
          <w:ilvl w:val="2"/>
          <w:numId w:val="1"/>
        </w:numPr>
        <w:tabs>
          <w:tab w:val="clear" w:pos="720"/>
        </w:tabs>
        <w:ind w:left="1418" w:hanging="709"/>
      </w:pPr>
      <w:bookmarkStart w:id="15" w:name="_Ref432663023"/>
      <w:r w:rsidRPr="008D7417">
        <w:t>Termíny plně</w:t>
      </w:r>
      <w:r w:rsidR="00713DE7">
        <w:t>ní uvedené v této Smlouvě nebo i</w:t>
      </w:r>
      <w:r w:rsidRPr="008D7417">
        <w:t>mplementačním projektu jsou sjednány ve smyslu ust. § 1962 odst.</w:t>
      </w:r>
      <w:r w:rsidR="00713DE7">
        <w:t xml:space="preserve"> 2 občanského zákoníku tak, že z</w:t>
      </w:r>
      <w:r w:rsidRPr="008D7417">
        <w:t xml:space="preserve">hotovitel je oprávněn plnit svůj </w:t>
      </w:r>
      <w:r w:rsidRPr="008D7417">
        <w:lastRenderedPageBreak/>
        <w:t>závazek i před sjednaným termínem. Je-li</w:t>
      </w:r>
      <w:r w:rsidR="00713DE7">
        <w:t xml:space="preserve"> však pro dané plnění sjednáno akceptační</w:t>
      </w:r>
      <w:r w:rsidRPr="008D7417">
        <w:t xml:space="preserve"> řízení, mus</w:t>
      </w:r>
      <w:r w:rsidR="00713DE7">
        <w:t>í si vyžádat předchozí souhlas o</w:t>
      </w:r>
      <w:r w:rsidRPr="008D7417">
        <w:t xml:space="preserve">bjednatele s dřívějším termínem, aby byl </w:t>
      </w:r>
      <w:r w:rsidR="00713DE7">
        <w:t>objednatel</w:t>
      </w:r>
      <w:r w:rsidRPr="008D7417">
        <w:t xml:space="preserve"> schopen zajistit účast p</w:t>
      </w:r>
      <w:r w:rsidR="00713DE7">
        <w:t>říslušných zodpovědných osob v rámci a</w:t>
      </w:r>
      <w:r w:rsidRPr="008D7417">
        <w:t>kceptačního řízení.</w:t>
      </w:r>
      <w:bookmarkEnd w:id="15"/>
    </w:p>
    <w:p w:rsidR="00542D9A" w:rsidRPr="00542D9A" w:rsidRDefault="00542D9A" w:rsidP="00542D9A">
      <w:pPr>
        <w:pStyle w:val="Nadpis2"/>
      </w:pPr>
      <w:r w:rsidRPr="00DB6100">
        <w:t xml:space="preserve">Dílčím plněním se pro účely této Smlouvy rozumí částečné plnění </w:t>
      </w:r>
      <w:r w:rsidR="00713DE7">
        <w:t>z</w:t>
      </w:r>
      <w:r w:rsidRPr="00DB6100">
        <w:t xml:space="preserve">hotovitele, které je specifikováno a ohraničeno v </w:t>
      </w:r>
      <w:r w:rsidR="00713DE7">
        <w:t>implementačním</w:t>
      </w:r>
      <w:r w:rsidRPr="00DB6100">
        <w:t xml:space="preserve"> projektu</w:t>
      </w:r>
      <w:r w:rsidR="00713DE7">
        <w:t xml:space="preserve"> a vytvoření i</w:t>
      </w:r>
      <w:r>
        <w:t>mplementačního projektu dle odst.</w:t>
      </w:r>
      <w:r w:rsidR="00CC7A55">
        <w:t xml:space="preserve"> </w:t>
      </w:r>
      <w:r w:rsidR="00C70677">
        <w:fldChar w:fldCharType="begin"/>
      </w:r>
      <w:r w:rsidR="00CC7A55">
        <w:instrText xml:space="preserve"> REF _Ref415651774 \r \h </w:instrText>
      </w:r>
      <w:r w:rsidR="00C70677">
        <w:fldChar w:fldCharType="separate"/>
      </w:r>
      <w:r w:rsidR="0038565C">
        <w:t>5.1.a)</w:t>
      </w:r>
      <w:r w:rsidR="00C70677">
        <w:fldChar w:fldCharType="end"/>
      </w:r>
      <w:r w:rsidR="00CC7A55">
        <w:t xml:space="preserve"> této smlouvy</w:t>
      </w:r>
      <w:r w:rsidRPr="00DB6100">
        <w:t>. Dílčí plnění mohou být shodná s plněním, které má být předáno v rámci jednotlivých etap uvedených v harmonogramu.</w:t>
      </w:r>
    </w:p>
    <w:p w:rsidR="00771EDB" w:rsidRDefault="00771EDB" w:rsidP="001F779D">
      <w:pPr>
        <w:pStyle w:val="Nadpis1"/>
        <w:rPr>
          <w:rFonts w:cs="Arial"/>
        </w:rPr>
      </w:pPr>
      <w:r>
        <w:rPr>
          <w:rFonts w:cs="Arial"/>
        </w:rPr>
        <w:t>Způsob plnění</w:t>
      </w:r>
    </w:p>
    <w:p w:rsidR="00771EDB" w:rsidRPr="00771EDB" w:rsidRDefault="00771EDB" w:rsidP="00771EDB">
      <w:pPr>
        <w:pStyle w:val="Nadpis2"/>
        <w:rPr>
          <w:b/>
          <w:u w:val="single"/>
        </w:rPr>
      </w:pPr>
      <w:bookmarkStart w:id="16" w:name="_Ref386541775"/>
      <w:r w:rsidRPr="00771EDB">
        <w:rPr>
          <w:b/>
          <w:u w:val="single"/>
        </w:rPr>
        <w:t>Implementační projekt</w:t>
      </w:r>
      <w:bookmarkEnd w:id="16"/>
    </w:p>
    <w:p w:rsidR="00771EDB" w:rsidRPr="00DB6100" w:rsidRDefault="00771EDB" w:rsidP="00771EDB">
      <w:pPr>
        <w:pStyle w:val="Nadpis2"/>
        <w:numPr>
          <w:ilvl w:val="2"/>
          <w:numId w:val="1"/>
        </w:numPr>
        <w:tabs>
          <w:tab w:val="clear" w:pos="720"/>
        </w:tabs>
        <w:ind w:left="1418" w:hanging="709"/>
      </w:pPr>
      <w:r w:rsidRPr="00DB6100">
        <w:t>S ohledem na to, že ke dni uzavření této Smlo</w:t>
      </w:r>
      <w:r w:rsidR="00713DE7">
        <w:t>uvy nedisponuje z</w:t>
      </w:r>
      <w:r w:rsidRPr="00DB6100">
        <w:t xml:space="preserve">hotovitel kompletními informacemi o IT infrastruktuře Objednatele a detailními požadavky na vlastnosti Informačního systému, je nezbytné, aby Zhotovitel zpracoval podrobný Implementační projekt (IP), v němž smluvní strany upřesní předmět jednotlivých dílčích plnění Zhotovitele, jejich termíny. </w:t>
      </w:r>
    </w:p>
    <w:p w:rsidR="00771EDB" w:rsidRPr="00DB6100" w:rsidRDefault="00771EDB" w:rsidP="00771EDB">
      <w:pPr>
        <w:pStyle w:val="Nadpis2"/>
        <w:numPr>
          <w:ilvl w:val="2"/>
          <w:numId w:val="1"/>
        </w:numPr>
        <w:tabs>
          <w:tab w:val="clear" w:pos="720"/>
        </w:tabs>
        <w:ind w:left="1418" w:hanging="709"/>
      </w:pPr>
      <w:r w:rsidRPr="00DB6100">
        <w:t>Zhotovitel je v termínu dle harmonogramu povinen zpracovat IP a předložit jej v elektronické podobě k Akceptačnímu řízení Objednateli. IP bude obsahovat návrh řešení procesů Objednatele, celkový detailní postup Implementace v podmínkách Objednatele, včetně cílové architektury, a ZSW, customizací, detailní strategii Implementace, upřesnění dílčích plnění (etap)</w:t>
      </w:r>
      <w:r w:rsidR="007C1084">
        <w:t xml:space="preserve"> při respektování termínů plnění stanovených v této smlouvě (</w:t>
      </w:r>
      <w:r w:rsidR="00C70677">
        <w:fldChar w:fldCharType="begin"/>
      </w:r>
      <w:r w:rsidR="00CC7A55">
        <w:instrText xml:space="preserve"> REF _Ref384593371 \r \h </w:instrText>
      </w:r>
      <w:r w:rsidR="00C70677">
        <w:fldChar w:fldCharType="separate"/>
      </w:r>
      <w:r w:rsidR="0038565C">
        <w:t>6.2.c)</w:t>
      </w:r>
      <w:r w:rsidR="00C70677">
        <w:fldChar w:fldCharType="end"/>
      </w:r>
      <w:r w:rsidR="007C1084">
        <w:t>)</w:t>
      </w:r>
      <w:r w:rsidRPr="00DB6100">
        <w:t xml:space="preserve"> a vymezené součinnosti Objednatele</w:t>
      </w:r>
      <w:r w:rsidRPr="00190F4B">
        <w:t>. Specifikace struktury IP</w:t>
      </w:r>
      <w:r w:rsidR="00CC7A55" w:rsidRPr="00190F4B">
        <w:t xml:space="preserve"> (osnova)</w:t>
      </w:r>
      <w:r w:rsidRPr="00190F4B">
        <w:t xml:space="preserve"> je uvedena v kapitole 6, příloze č. </w:t>
      </w:r>
      <w:r w:rsidR="00CC7A55" w:rsidRPr="00190F4B">
        <w:t>1</w:t>
      </w:r>
      <w:r w:rsidRPr="00190F4B">
        <w:t xml:space="preserve"> </w:t>
      </w:r>
      <w:r w:rsidR="0014703D" w:rsidRPr="00190F4B">
        <w:t>Zadávací</w:t>
      </w:r>
      <w:r w:rsidRPr="00190F4B">
        <w:t xml:space="preserve"> dokumentace.</w:t>
      </w:r>
    </w:p>
    <w:p w:rsidR="00771EDB" w:rsidRPr="00DB6100" w:rsidRDefault="00771EDB" w:rsidP="00771EDB">
      <w:pPr>
        <w:pStyle w:val="Nadpis2"/>
        <w:numPr>
          <w:ilvl w:val="2"/>
          <w:numId w:val="1"/>
        </w:numPr>
        <w:tabs>
          <w:tab w:val="clear" w:pos="720"/>
        </w:tabs>
        <w:ind w:left="1418" w:hanging="709"/>
      </w:pPr>
      <w:r w:rsidRPr="00DB6100">
        <w:t>Ke zpracování Implementačního projektu je nezbytné seznámit se s řídícími a výkonnými procesy, které bude Informační systém pokrývat, IT infrastrukturou Objednatele, jím užívanými systémy a databázemi a dalšími prvky, které mohou mít vliv na řádné provedení Implementace. Za tímto účelem je Zhotovitel povinen provést šetření a analýzy a na jejich podkladě navrhnout řešení v IP. Objednatel je povinen poskytnout Zhotoviteli součinnost a sdělit mu údaje a data v rozsah</w:t>
      </w:r>
      <w:r>
        <w:t>u nezbytném pro dosažení účelu S</w:t>
      </w:r>
      <w:r w:rsidRPr="00DB6100">
        <w:t>mlouvy. Zhotovitel je povinen upozornit Objednatele bez zbytečného odkladu na to, že jím poskytnutá součinnost byla nedostatečná.</w:t>
      </w:r>
    </w:p>
    <w:p w:rsidR="00771EDB" w:rsidRPr="00DB6100" w:rsidRDefault="00771EDB" w:rsidP="00771EDB">
      <w:pPr>
        <w:pStyle w:val="Nadpis2"/>
        <w:numPr>
          <w:ilvl w:val="2"/>
          <w:numId w:val="1"/>
        </w:numPr>
        <w:tabs>
          <w:tab w:val="clear" w:pos="720"/>
        </w:tabs>
        <w:ind w:left="1418" w:hanging="709"/>
      </w:pPr>
      <w:r w:rsidRPr="00DB6100">
        <w:t>Zpracování IP</w:t>
      </w:r>
      <w:r w:rsidR="00713DE7">
        <w:t xml:space="preserve"> je samostatným dílčím plněním z</w:t>
      </w:r>
      <w:r w:rsidRPr="00DB6100">
        <w:t xml:space="preserve">hotovitele. </w:t>
      </w:r>
    </w:p>
    <w:p w:rsidR="00771EDB" w:rsidRPr="00DB6100" w:rsidRDefault="00771EDB" w:rsidP="00771EDB">
      <w:pPr>
        <w:pStyle w:val="Nadpis2"/>
        <w:numPr>
          <w:ilvl w:val="2"/>
          <w:numId w:val="1"/>
        </w:numPr>
        <w:tabs>
          <w:tab w:val="clear" w:pos="720"/>
        </w:tabs>
        <w:ind w:left="1418" w:hanging="709"/>
      </w:pPr>
      <w:bookmarkStart w:id="17" w:name="_Ref183428287"/>
      <w:bookmarkStart w:id="18" w:name="_Ref384592428"/>
      <w:r w:rsidRPr="00DB6100">
        <w:t xml:space="preserve">Objednatel se zavazuje sdělit </w:t>
      </w:r>
      <w:bookmarkEnd w:id="17"/>
      <w:r w:rsidRPr="00DB6100">
        <w:t xml:space="preserve">Zhotoviteli připomínky k IP elektronicky (v textové podobě) do </w:t>
      </w:r>
      <w:r w:rsidRPr="00190F4B">
        <w:t xml:space="preserve">15 </w:t>
      </w:r>
      <w:r w:rsidRPr="00DB6100">
        <w:t>pracovních dnů poté, co IP obdrží. Objednatel připomínky odůvodní a uvede, v čem spatřuje nedostatky IP včetně případných nejasností IP.</w:t>
      </w:r>
      <w:bookmarkEnd w:id="18"/>
      <w:r w:rsidRPr="00DB6100">
        <w:t xml:space="preserve"> </w:t>
      </w:r>
    </w:p>
    <w:p w:rsidR="00771EDB" w:rsidRPr="00DB6100" w:rsidRDefault="00771EDB" w:rsidP="00771EDB">
      <w:pPr>
        <w:pStyle w:val="Nadpis2"/>
        <w:numPr>
          <w:ilvl w:val="2"/>
          <w:numId w:val="1"/>
        </w:numPr>
        <w:tabs>
          <w:tab w:val="clear" w:pos="720"/>
        </w:tabs>
        <w:ind w:left="1418" w:hanging="709"/>
      </w:pPr>
      <w:bookmarkStart w:id="19" w:name="_Ref183428337"/>
      <w:r w:rsidRPr="00DB6100">
        <w:t xml:space="preserve">Zhotovitel je povinen IP upravit a předložit upravený IP opětovně ke schválení nejpozději do </w:t>
      </w:r>
      <w:r w:rsidR="00CC7A55" w:rsidRPr="00190F4B">
        <w:t>5</w:t>
      </w:r>
      <w:r w:rsidR="00CC7A55" w:rsidRPr="00DB6100">
        <w:t xml:space="preserve"> </w:t>
      </w:r>
      <w:r w:rsidRPr="00DB6100">
        <w:t>dnů od doručení připomínek.</w:t>
      </w:r>
      <w:bookmarkEnd w:id="19"/>
    </w:p>
    <w:p w:rsidR="00771EDB" w:rsidRPr="00DB6100" w:rsidRDefault="00771EDB" w:rsidP="00771EDB">
      <w:pPr>
        <w:pStyle w:val="Nadpis2"/>
        <w:numPr>
          <w:ilvl w:val="2"/>
          <w:numId w:val="1"/>
        </w:numPr>
        <w:tabs>
          <w:tab w:val="clear" w:pos="720"/>
        </w:tabs>
        <w:ind w:left="1418" w:hanging="709"/>
      </w:pPr>
      <w:r w:rsidRPr="00DB6100">
        <w:t>O schválení IP sepíší smluvní strany Akceptační protokol s uvedením přesného data, popř. schválení Objednatel písemně oznámí Zhotoviteli.</w:t>
      </w:r>
    </w:p>
    <w:p w:rsidR="00771EDB" w:rsidRPr="00DB6100" w:rsidRDefault="00771EDB" w:rsidP="00771EDB">
      <w:pPr>
        <w:pStyle w:val="Nadpis2"/>
        <w:numPr>
          <w:ilvl w:val="2"/>
          <w:numId w:val="1"/>
        </w:numPr>
        <w:tabs>
          <w:tab w:val="clear" w:pos="720"/>
        </w:tabs>
        <w:ind w:left="1418" w:hanging="709"/>
      </w:pPr>
      <w:r w:rsidRPr="00DB6100">
        <w:t xml:space="preserve">Informační systém bude implementován na základě </w:t>
      </w:r>
      <w:r w:rsidR="00D32DE6">
        <w:t>ob</w:t>
      </w:r>
      <w:r w:rsidRPr="00DB6100">
        <w:t>jednatelem akceptovaného Implementačního projektu, a to v rozsahu tam uvedeném. Impleme</w:t>
      </w:r>
      <w:r w:rsidR="00D32DE6">
        <w:t>ntační projekt se po akceptaci o</w:t>
      </w:r>
      <w:r w:rsidRPr="00DB6100">
        <w:t xml:space="preserve">bjednatelem </w:t>
      </w:r>
      <w:r w:rsidRPr="00D32DE6">
        <w:t>stává přílohou č. 3</w:t>
      </w:r>
      <w:r w:rsidR="00D32DE6">
        <w:t xml:space="preserve"> této sm</w:t>
      </w:r>
      <w:r w:rsidRPr="00DB6100">
        <w:t>louvy a její přesnou věcně technickou specifikací. Pokud si</w:t>
      </w:r>
      <w:r w:rsidR="00D32DE6">
        <w:t xml:space="preserve"> obsah a údaje uvedené v této sm</w:t>
      </w:r>
      <w:r w:rsidRPr="00DB6100">
        <w:t xml:space="preserve">louvě nebo jednotlivých přílohách </w:t>
      </w:r>
      <w:r w:rsidR="00D32DE6">
        <w:lastRenderedPageBreak/>
        <w:t>liší a protiřečí si, bude sm</w:t>
      </w:r>
      <w:r w:rsidRPr="00DB6100">
        <w:t>louva vykládána v pořadí uvedeném v </w:t>
      </w:r>
      <w:r>
        <w:t>odst.</w:t>
      </w:r>
      <w:r w:rsidR="00CC7A55">
        <w:t xml:space="preserve"> </w:t>
      </w:r>
      <w:r w:rsidR="00C70677">
        <w:fldChar w:fldCharType="begin"/>
      </w:r>
      <w:r w:rsidR="00CC7A55">
        <w:instrText xml:space="preserve"> REF _Ref432672169 \r \h </w:instrText>
      </w:r>
      <w:r w:rsidR="00C70677">
        <w:fldChar w:fldCharType="separate"/>
      </w:r>
      <w:r w:rsidR="0038565C">
        <w:t>13.3</w:t>
      </w:r>
      <w:r w:rsidR="00C70677">
        <w:fldChar w:fldCharType="end"/>
      </w:r>
      <w:r w:rsidR="00CC7A55">
        <w:t xml:space="preserve"> této smlouvy</w:t>
      </w:r>
      <w:r w:rsidR="00D32DE6">
        <w:t>, přičemž akceptovaný im</w:t>
      </w:r>
      <w:r w:rsidRPr="00DB6100">
        <w:t xml:space="preserve">plementační projekt má přednost.  </w:t>
      </w:r>
    </w:p>
    <w:p w:rsidR="00707800" w:rsidRPr="00707800" w:rsidRDefault="00707800" w:rsidP="00707800">
      <w:pPr>
        <w:pStyle w:val="Nadpis2"/>
      </w:pPr>
      <w:r w:rsidRPr="00707800">
        <w:t>Smluvní</w:t>
      </w:r>
      <w:r w:rsidR="00D32DE6">
        <w:t xml:space="preserve"> strany se dohodly na tom, že zh</w:t>
      </w:r>
      <w:r w:rsidRPr="00707800">
        <w:t>otovitel</w:t>
      </w:r>
      <w:r w:rsidR="00D32DE6">
        <w:t xml:space="preserve"> provede v rámci zpracovávání im</w:t>
      </w:r>
      <w:r w:rsidRPr="00707800">
        <w:t xml:space="preserve">plementačního projektu posouzení využitelnosti stávajícího HW a ZSW pro účely provozování Informačního systému. </w:t>
      </w:r>
      <w:r w:rsidR="00D32DE6">
        <w:t>V rámci tohoto posouzení bude zh</w:t>
      </w:r>
      <w:r w:rsidRPr="00707800">
        <w:t>otovitel brát zřetel zejména na</w:t>
      </w:r>
      <w:r w:rsidR="00D32DE6">
        <w:t xml:space="preserve"> cíle ob</w:t>
      </w:r>
      <w:r w:rsidRPr="00707800">
        <w:t xml:space="preserve">jednatele uvedené v odst. 4.2 Smlouvy. </w:t>
      </w:r>
    </w:p>
    <w:p w:rsidR="00707800" w:rsidRDefault="00707800" w:rsidP="00771EDB">
      <w:pPr>
        <w:pStyle w:val="Nadpis2"/>
        <w:rPr>
          <w:b/>
          <w:u w:val="single"/>
        </w:rPr>
      </w:pPr>
      <w:r w:rsidRPr="00DB6100">
        <w:t>V případě jakýchkoliv konfiguračn</w:t>
      </w:r>
      <w:r w:rsidR="00D32DE6">
        <w:t>ích, instalačních činnostech zho</w:t>
      </w:r>
      <w:r w:rsidRPr="00DB6100">
        <w:t xml:space="preserve">tovitele </w:t>
      </w:r>
      <w:r>
        <w:t xml:space="preserve">v IT infrastruktuře </w:t>
      </w:r>
      <w:r w:rsidR="00D32DE6">
        <w:t>objednatele je zh</w:t>
      </w:r>
      <w:r w:rsidRPr="00DB6100">
        <w:t>otovitel povinen respekt</w:t>
      </w:r>
      <w:r w:rsidR="00D32DE6">
        <w:t>ovat provozní směrnice a řády ob</w:t>
      </w:r>
      <w:r w:rsidRPr="00DB6100">
        <w:t>jednatele a tyto činnosti provádět v součinnosti s</w:t>
      </w:r>
      <w:r>
        <w:t> </w:t>
      </w:r>
      <w:r w:rsidR="00D32DE6">
        <w:t>ob</w:t>
      </w:r>
      <w:r w:rsidRPr="00DB6100">
        <w:t>jednatelem</w:t>
      </w:r>
      <w:r>
        <w:t>.</w:t>
      </w:r>
    </w:p>
    <w:p w:rsidR="00771EDB" w:rsidRPr="00771EDB" w:rsidRDefault="00771EDB" w:rsidP="00771EDB">
      <w:pPr>
        <w:pStyle w:val="Nadpis2"/>
        <w:rPr>
          <w:b/>
          <w:u w:val="single"/>
        </w:rPr>
      </w:pPr>
      <w:bookmarkStart w:id="20" w:name="_Ref384723673"/>
      <w:r w:rsidRPr="00771EDB">
        <w:rPr>
          <w:b/>
          <w:u w:val="single"/>
        </w:rPr>
        <w:t>Implementace, migrace dat</w:t>
      </w:r>
      <w:bookmarkEnd w:id="20"/>
      <w:r w:rsidRPr="00771EDB">
        <w:rPr>
          <w:b/>
          <w:u w:val="single"/>
        </w:rPr>
        <w:t xml:space="preserve"> </w:t>
      </w:r>
    </w:p>
    <w:p w:rsidR="00771EDB" w:rsidRDefault="00D32DE6" w:rsidP="00771EDB">
      <w:pPr>
        <w:pStyle w:val="Nadpis2"/>
        <w:numPr>
          <w:ilvl w:val="2"/>
          <w:numId w:val="1"/>
        </w:numPr>
        <w:tabs>
          <w:tab w:val="clear" w:pos="720"/>
        </w:tabs>
        <w:ind w:left="1418"/>
      </w:pPr>
      <w:r>
        <w:t>V rámci IP provede zh</w:t>
      </w:r>
      <w:r w:rsidR="00771EDB">
        <w:t>otovitel mapování datových struktur a dat na datové struktury a data Informačního systému, který bude dle IP implementovat.</w:t>
      </w:r>
    </w:p>
    <w:p w:rsidR="00771EDB" w:rsidRPr="00DB6100" w:rsidRDefault="00D32DE6" w:rsidP="00771EDB">
      <w:pPr>
        <w:pStyle w:val="Nadpis2"/>
        <w:numPr>
          <w:ilvl w:val="2"/>
          <w:numId w:val="1"/>
        </w:numPr>
        <w:tabs>
          <w:tab w:val="clear" w:pos="720"/>
        </w:tabs>
        <w:ind w:left="1418"/>
      </w:pPr>
      <w:r>
        <w:t>V rámci implementace provede zhotovitel migraci dat ob</w:t>
      </w:r>
      <w:r w:rsidR="00771EDB" w:rsidRPr="00DB6100">
        <w:t>jednat</w:t>
      </w:r>
      <w:r>
        <w:t>ele do in</w:t>
      </w:r>
      <w:r w:rsidR="00771EDB" w:rsidRPr="00DB6100">
        <w:t>formačního systému. Objednatel odpovídá za správnost importovaných dat. Zhotovitel odpovídá</w:t>
      </w:r>
      <w:r>
        <w:t xml:space="preserve"> za správné začlenění dat do inf</w:t>
      </w:r>
      <w:r w:rsidR="00771EDB" w:rsidRPr="00DB6100">
        <w:t xml:space="preserve">ormačního systému a za úplnost dat pro provoz </w:t>
      </w:r>
      <w:r>
        <w:t>in</w:t>
      </w:r>
      <w:r w:rsidR="00771EDB" w:rsidRPr="00DB6100">
        <w:t>formačního systému. Migrace dat bude provede</w:t>
      </w:r>
      <w:r>
        <w:t>na v souladu se specifikací v im</w:t>
      </w:r>
      <w:r w:rsidR="00771EDB" w:rsidRPr="00DB6100">
        <w:t>plementačním projektu.</w:t>
      </w:r>
    </w:p>
    <w:p w:rsidR="00771EDB" w:rsidRPr="00771EDB" w:rsidRDefault="00771EDB" w:rsidP="00771EDB">
      <w:pPr>
        <w:pStyle w:val="Nadpis2"/>
        <w:rPr>
          <w:b/>
          <w:u w:val="single"/>
        </w:rPr>
      </w:pPr>
      <w:bookmarkStart w:id="21" w:name="_Ref385175372"/>
      <w:r w:rsidRPr="00771EDB">
        <w:rPr>
          <w:b/>
          <w:u w:val="single"/>
        </w:rPr>
        <w:t>Školení</w:t>
      </w:r>
      <w:bookmarkEnd w:id="21"/>
      <w:r w:rsidRPr="00771EDB">
        <w:rPr>
          <w:b/>
          <w:u w:val="single"/>
        </w:rPr>
        <w:t xml:space="preserve"> </w:t>
      </w:r>
    </w:p>
    <w:p w:rsidR="00771EDB" w:rsidRPr="00DB6100" w:rsidRDefault="00771EDB" w:rsidP="00771EDB">
      <w:pPr>
        <w:pStyle w:val="Nadpis2"/>
        <w:numPr>
          <w:ilvl w:val="2"/>
          <w:numId w:val="1"/>
        </w:numPr>
        <w:tabs>
          <w:tab w:val="clear" w:pos="720"/>
        </w:tabs>
        <w:ind w:left="1418" w:hanging="709"/>
      </w:pPr>
      <w:bookmarkStart w:id="22" w:name="_Ref415654556"/>
      <w:bookmarkStart w:id="23" w:name="_Ref384828820"/>
      <w:r w:rsidRPr="00DB6100">
        <w:t>Zhotovitel</w:t>
      </w:r>
      <w:r w:rsidR="00713DE7">
        <w:t xml:space="preserve"> je povinen za účelem ovládání i</w:t>
      </w:r>
      <w:r w:rsidRPr="00DB6100">
        <w:t>nform</w:t>
      </w:r>
      <w:r w:rsidR="00713DE7">
        <w:t>ačního systému provést školení k</w:t>
      </w:r>
      <w:r w:rsidRPr="00DB6100">
        <w:t xml:space="preserve">oncových uživatelů v rozsahu </w:t>
      </w:r>
      <w:r w:rsidR="005258C9" w:rsidRPr="005258C9">
        <w:rPr>
          <w:b/>
          <w:highlight w:val="cyan"/>
        </w:rPr>
        <w:t>[vyplní uchazeč]</w:t>
      </w:r>
      <w:r w:rsidRPr="005258C9">
        <w:rPr>
          <w:b/>
        </w:rPr>
        <w:t xml:space="preserve"> </w:t>
      </w:r>
      <w:r w:rsidR="00396797">
        <w:rPr>
          <w:b/>
        </w:rPr>
        <w:t>MD</w:t>
      </w:r>
      <w:r w:rsidR="00D32DE6">
        <w:t>, a to v sídle obj</w:t>
      </w:r>
      <w:r w:rsidRPr="00DB6100">
        <w:t>ednatel</w:t>
      </w:r>
      <w:r w:rsidR="00D32DE6">
        <w:t>e, popř. jiném místě určeném obj</w:t>
      </w:r>
      <w:r w:rsidRPr="00DB6100">
        <w:t>ednatelem.</w:t>
      </w:r>
      <w:bookmarkEnd w:id="22"/>
      <w:r w:rsidRPr="00DB6100">
        <w:t xml:space="preserve"> </w:t>
      </w:r>
      <w:bookmarkEnd w:id="23"/>
    </w:p>
    <w:p w:rsidR="00771EDB" w:rsidRPr="00DB6100" w:rsidRDefault="00771EDB" w:rsidP="00771EDB">
      <w:pPr>
        <w:pStyle w:val="Nadpis2"/>
        <w:numPr>
          <w:ilvl w:val="2"/>
          <w:numId w:val="1"/>
        </w:numPr>
        <w:tabs>
          <w:tab w:val="clear" w:pos="720"/>
        </w:tabs>
        <w:ind w:left="1418" w:hanging="709"/>
      </w:pPr>
      <w:bookmarkStart w:id="24" w:name="_Ref384829354"/>
      <w:r w:rsidRPr="00DB6100">
        <w:t>Zhotovitel tímto prohlašuje, že shora uvedený rozsah školení je obv</w:t>
      </w:r>
      <w:r w:rsidR="00D32DE6">
        <w:t>yklý a dostačující k tomu, aby kl</w:t>
      </w:r>
      <w:r w:rsidRPr="00DB6100">
        <w:t>íč</w:t>
      </w:r>
      <w:r w:rsidR="00713DE7">
        <w:t>oví uživatelé zvládali práci s i</w:t>
      </w:r>
      <w:r w:rsidRPr="00DB6100">
        <w:t>nformačním systémem v dostatečném rozsahu.</w:t>
      </w:r>
      <w:bookmarkEnd w:id="24"/>
    </w:p>
    <w:p w:rsidR="00771EDB" w:rsidRPr="00DB6100" w:rsidRDefault="00771EDB" w:rsidP="00771EDB">
      <w:pPr>
        <w:pStyle w:val="Nadpis2"/>
        <w:numPr>
          <w:ilvl w:val="2"/>
          <w:numId w:val="1"/>
        </w:numPr>
        <w:tabs>
          <w:tab w:val="clear" w:pos="720"/>
        </w:tabs>
        <w:ind w:left="1418" w:hanging="709"/>
      </w:pPr>
      <w:r w:rsidRPr="00DB6100">
        <w:t xml:space="preserve">Termíny jednotlivých dnů školení budou dohodnuty </w:t>
      </w:r>
      <w:r w:rsidR="00D32DE6">
        <w:t>zod</w:t>
      </w:r>
      <w:r w:rsidRPr="00410E26">
        <w:t>povědnými osobami</w:t>
      </w:r>
      <w:r w:rsidRPr="00DB6100">
        <w:t>.</w:t>
      </w:r>
    </w:p>
    <w:p w:rsidR="00771EDB" w:rsidRPr="00771EDB" w:rsidRDefault="00771EDB" w:rsidP="00771EDB">
      <w:pPr>
        <w:pStyle w:val="Nadpis2"/>
        <w:rPr>
          <w:b/>
          <w:u w:val="single"/>
        </w:rPr>
      </w:pPr>
      <w:r w:rsidRPr="00771EDB">
        <w:rPr>
          <w:b/>
          <w:u w:val="single"/>
        </w:rPr>
        <w:t>Uživatelská dokumentace</w:t>
      </w:r>
    </w:p>
    <w:p w:rsidR="00771EDB" w:rsidRPr="00A77C82" w:rsidRDefault="00771EDB" w:rsidP="00771EDB">
      <w:pPr>
        <w:pStyle w:val="Nadpis2"/>
        <w:numPr>
          <w:ilvl w:val="2"/>
          <w:numId w:val="1"/>
        </w:numPr>
        <w:tabs>
          <w:tab w:val="clear" w:pos="720"/>
        </w:tabs>
        <w:ind w:left="1418"/>
      </w:pPr>
      <w:bookmarkStart w:id="25" w:name="_Ref389403803"/>
      <w:r w:rsidRPr="00A77C82">
        <w:t>Uživatelská dokumentace</w:t>
      </w:r>
      <w:r w:rsidR="00410E26">
        <w:t xml:space="preserve"> k IS a k ZSW</w:t>
      </w:r>
      <w:r w:rsidR="00D32DE6">
        <w:t xml:space="preserve"> bude předána ob</w:t>
      </w:r>
      <w:r w:rsidRPr="00A77C82">
        <w:t>jednateli v elektronické podobě, v českém jazyce.</w:t>
      </w:r>
      <w:bookmarkEnd w:id="25"/>
    </w:p>
    <w:p w:rsidR="00771EDB" w:rsidRPr="00771EDB" w:rsidRDefault="00771EDB" w:rsidP="00771EDB">
      <w:pPr>
        <w:pStyle w:val="Nadpis2"/>
        <w:rPr>
          <w:b/>
          <w:u w:val="single"/>
        </w:rPr>
      </w:pPr>
      <w:r w:rsidRPr="00771EDB">
        <w:rPr>
          <w:b/>
          <w:u w:val="single"/>
        </w:rPr>
        <w:t>Součinnost Objednatele</w:t>
      </w:r>
    </w:p>
    <w:p w:rsidR="00771EDB" w:rsidRPr="00A77C82" w:rsidRDefault="00771EDB" w:rsidP="00771EDB">
      <w:pPr>
        <w:pStyle w:val="Nadpis2"/>
        <w:numPr>
          <w:ilvl w:val="2"/>
          <w:numId w:val="1"/>
        </w:numPr>
        <w:tabs>
          <w:tab w:val="clear" w:pos="720"/>
        </w:tabs>
        <w:ind w:left="1418" w:hanging="709"/>
      </w:pPr>
      <w:r w:rsidRPr="00A77C82">
        <w:t>Obj</w:t>
      </w:r>
      <w:r w:rsidR="00713DE7">
        <w:t>ednatel je povinen poskytnout zh</w:t>
      </w:r>
      <w:r w:rsidRPr="00A77C82">
        <w:t>otoviteli nezbytnou souči</w:t>
      </w:r>
      <w:r w:rsidR="00713DE7">
        <w:t xml:space="preserve">nnost uvedenou v této Smlouvě. </w:t>
      </w:r>
      <w:r w:rsidRPr="00A77C82">
        <w:t>Smluvní strany mohou další nez</w:t>
      </w:r>
      <w:r w:rsidR="00713DE7">
        <w:t>bytnou součinnost objednatele doplnit v im</w:t>
      </w:r>
      <w:r w:rsidRPr="00A77C82">
        <w:t>plementačním projektu, pou</w:t>
      </w:r>
      <w:r w:rsidR="00713DE7">
        <w:t>ze však na základě odůvodnění zh</w:t>
      </w:r>
      <w:r w:rsidRPr="00A77C82">
        <w:t xml:space="preserve">otovitele. Objednatel je povinen zajistit, aby byli v potřebném rozsahu k dispozici jím </w:t>
      </w:r>
      <w:r w:rsidR="00410E26">
        <w:t>určení</w:t>
      </w:r>
      <w:r w:rsidRPr="00A77C82">
        <w:t xml:space="preserve"> zaměstn</w:t>
      </w:r>
      <w:r w:rsidR="00713DE7">
        <w:t>anci, jejichž součinnost bude zh</w:t>
      </w:r>
      <w:r w:rsidRPr="00A77C82">
        <w:t>otovitel důvodně potřebovat a které si vyžádá s dostatečným předstihem a v korelaci s rozsahem požadované součinnosti.</w:t>
      </w:r>
    </w:p>
    <w:p w:rsidR="00771EDB" w:rsidRDefault="00771EDB" w:rsidP="00D47A6D">
      <w:pPr>
        <w:pStyle w:val="Nadpis2"/>
        <w:numPr>
          <w:ilvl w:val="2"/>
          <w:numId w:val="1"/>
        </w:numPr>
        <w:tabs>
          <w:tab w:val="clear" w:pos="720"/>
        </w:tabs>
        <w:ind w:left="1418" w:hanging="709"/>
      </w:pPr>
      <w:r w:rsidRPr="00A77C82">
        <w:t xml:space="preserve">Zhotovitel je </w:t>
      </w:r>
      <w:r w:rsidR="00713DE7">
        <w:t>povinen provádět implementaci in</w:t>
      </w:r>
      <w:r w:rsidRPr="00A77C82">
        <w:t>formačního systému s přihl</w:t>
      </w:r>
      <w:r w:rsidR="00713DE7">
        <w:t>édnutím k provozním potřebám obj</w:t>
      </w:r>
      <w:r w:rsidRPr="00A77C82">
        <w:t>ednatele tak, aby byla jeho činnost omezena pouze v nez</w:t>
      </w:r>
      <w:r w:rsidR="00713DE7">
        <w:t>bytné míře; ob</w:t>
      </w:r>
      <w:r w:rsidRPr="00A77C82">
        <w:t>jednatel bere na vědomí, že po tuto dobu může docházet k určitým omezením, které však nebudou bránit jeho běžné podnikatelské činnosti.</w:t>
      </w:r>
      <w:bookmarkStart w:id="26" w:name="_Ref184376370"/>
    </w:p>
    <w:p w:rsidR="00D47A6D" w:rsidRDefault="00D47A6D" w:rsidP="00D47A6D"/>
    <w:bookmarkEnd w:id="26"/>
    <w:p w:rsidR="00771EDB" w:rsidRDefault="00771EDB" w:rsidP="00D47A6D">
      <w:pPr>
        <w:pStyle w:val="Nadpis1"/>
        <w:spacing w:before="0" w:after="120"/>
        <w:rPr>
          <w:rFonts w:cs="Arial"/>
        </w:rPr>
      </w:pPr>
      <w:r>
        <w:rPr>
          <w:rFonts w:cs="Arial"/>
        </w:rPr>
        <w:lastRenderedPageBreak/>
        <w:t>Akceptační řízení a převzetí informačního systému</w:t>
      </w:r>
    </w:p>
    <w:p w:rsidR="00771EDB" w:rsidRPr="000227B8" w:rsidRDefault="000A7EA0" w:rsidP="00D47A6D">
      <w:pPr>
        <w:pStyle w:val="Nadpis2"/>
        <w:rPr>
          <w:b/>
          <w:u w:val="single"/>
        </w:rPr>
      </w:pPr>
      <w:bookmarkStart w:id="27" w:name="_Ref384740688"/>
      <w:r>
        <w:rPr>
          <w:b/>
          <w:u w:val="single"/>
        </w:rPr>
        <w:t>Obecná ujednání pro a</w:t>
      </w:r>
      <w:r w:rsidR="00771EDB" w:rsidRPr="000227B8">
        <w:rPr>
          <w:b/>
          <w:u w:val="single"/>
        </w:rPr>
        <w:t>kceptační řízení</w:t>
      </w:r>
      <w:bookmarkEnd w:id="27"/>
    </w:p>
    <w:p w:rsidR="00771EDB" w:rsidRPr="00A77C82" w:rsidRDefault="00771EDB" w:rsidP="00D47A6D">
      <w:pPr>
        <w:pStyle w:val="Nadpis2"/>
        <w:numPr>
          <w:ilvl w:val="2"/>
          <w:numId w:val="1"/>
        </w:numPr>
        <w:tabs>
          <w:tab w:val="clear" w:pos="720"/>
        </w:tabs>
        <w:ind w:left="1418" w:hanging="709"/>
      </w:pPr>
      <w:r w:rsidRPr="00A77C82">
        <w:t>Akceptační řízení bude</w:t>
      </w:r>
      <w:r w:rsidR="000A7EA0">
        <w:t xml:space="preserve"> provedeno v případech předání </w:t>
      </w:r>
      <w:r w:rsidR="00B648D8">
        <w:t>milníků</w:t>
      </w:r>
      <w:r w:rsidRPr="00A77C82">
        <w:t xml:space="preserve"> uvedených v </w:t>
      </w:r>
      <w:r>
        <w:t>odst.</w:t>
      </w:r>
      <w:r w:rsidRPr="00A77C82">
        <w:t xml:space="preserve"> </w:t>
      </w:r>
      <w:r w:rsidR="00C70677">
        <w:fldChar w:fldCharType="begin"/>
      </w:r>
      <w:r w:rsidR="00FF6D28">
        <w:instrText xml:space="preserve"> REF _Ref384593371 \r \h </w:instrText>
      </w:r>
      <w:r w:rsidR="00C70677">
        <w:fldChar w:fldCharType="separate"/>
      </w:r>
      <w:r w:rsidR="0038565C">
        <w:t>6.2.c)</w:t>
      </w:r>
      <w:r w:rsidR="00C70677">
        <w:fldChar w:fldCharType="end"/>
      </w:r>
      <w:r w:rsidR="00FF6D28" w:rsidRPr="00A77C82">
        <w:t xml:space="preserve"> </w:t>
      </w:r>
      <w:r w:rsidRPr="00A77C82">
        <w:t xml:space="preserve">Smlouvy a dále v případech, kdy tak </w:t>
      </w:r>
      <w:r w:rsidR="00713DE7">
        <w:t>výslovně stanoví harmonogram v i</w:t>
      </w:r>
      <w:r w:rsidRPr="00A77C82">
        <w:t>mplementačním projektu. V ostatních případech budou dílčí plnění předávána na základě zjednodušeného předávacího protokolu, který bude zachycovat pouze skutečnost, že určité dílčí plnění bylo předáno; předávací protokol bude obsahovat jméno a příjmení předávající/přebírajíc</w:t>
      </w:r>
      <w:r w:rsidR="00713DE7">
        <w:t>í osoby, jejich funkce v rámci i</w:t>
      </w:r>
      <w:r w:rsidRPr="00A77C82">
        <w:t>mplementace a stručnou specifikaci dílčího plnění.</w:t>
      </w:r>
    </w:p>
    <w:p w:rsidR="00771EDB" w:rsidRPr="00D70B71" w:rsidRDefault="00771EDB" w:rsidP="00D47A6D">
      <w:pPr>
        <w:pStyle w:val="Nadpis2"/>
        <w:numPr>
          <w:ilvl w:val="2"/>
          <w:numId w:val="1"/>
        </w:numPr>
        <w:tabs>
          <w:tab w:val="clear" w:pos="720"/>
        </w:tabs>
        <w:ind w:left="1418" w:hanging="709"/>
      </w:pPr>
      <w:r w:rsidRPr="00D70B71">
        <w:t>Základní náležitosti akceptačního protokolu:</w:t>
      </w:r>
    </w:p>
    <w:p w:rsidR="00771EDB" w:rsidRPr="00D70B71" w:rsidRDefault="00771EDB" w:rsidP="00547B44">
      <w:pPr>
        <w:widowControl w:val="0"/>
        <w:numPr>
          <w:ilvl w:val="3"/>
          <w:numId w:val="9"/>
        </w:numPr>
        <w:tabs>
          <w:tab w:val="clear" w:pos="1049"/>
        </w:tabs>
        <w:suppressAutoHyphens/>
        <w:spacing w:after="120"/>
        <w:ind w:left="2127" w:hanging="709"/>
        <w:jc w:val="both"/>
      </w:pPr>
      <w:r>
        <w:t>označení</w:t>
      </w:r>
      <w:r w:rsidR="00B648D8">
        <w:t xml:space="preserve"> dílčího plnění, identifikace ob</w:t>
      </w:r>
      <w:r>
        <w:t xml:space="preserve">jednatele a </w:t>
      </w:r>
      <w:r w:rsidR="00B648D8">
        <w:t>zh</w:t>
      </w:r>
      <w:r w:rsidRPr="00D70B71">
        <w:t>otovitele;</w:t>
      </w:r>
    </w:p>
    <w:p w:rsidR="00771EDB" w:rsidRPr="00D70B71" w:rsidRDefault="00B648D8" w:rsidP="00547B44">
      <w:pPr>
        <w:widowControl w:val="0"/>
        <w:numPr>
          <w:ilvl w:val="3"/>
          <w:numId w:val="9"/>
        </w:numPr>
        <w:tabs>
          <w:tab w:val="clear" w:pos="1049"/>
        </w:tabs>
        <w:suppressAutoHyphens/>
        <w:spacing w:after="120"/>
        <w:ind w:left="2127" w:hanging="709"/>
        <w:jc w:val="both"/>
      </w:pPr>
      <w:r>
        <w:t>označení této sm</w:t>
      </w:r>
      <w:r w:rsidR="00771EDB" w:rsidRPr="00D70B71">
        <w:t>louvy</w:t>
      </w:r>
      <w:r w:rsidR="00771EDB">
        <w:t xml:space="preserve"> a datum jejího</w:t>
      </w:r>
      <w:r w:rsidR="00771EDB" w:rsidRPr="00D70B71">
        <w:t xml:space="preserve"> uzavření;</w:t>
      </w:r>
    </w:p>
    <w:p w:rsidR="00771EDB" w:rsidRPr="00D70B71" w:rsidRDefault="00B648D8" w:rsidP="00547B44">
      <w:pPr>
        <w:widowControl w:val="0"/>
        <w:numPr>
          <w:ilvl w:val="3"/>
          <w:numId w:val="9"/>
        </w:numPr>
        <w:tabs>
          <w:tab w:val="clear" w:pos="1049"/>
        </w:tabs>
        <w:suppressAutoHyphens/>
        <w:spacing w:after="120"/>
        <w:ind w:left="2127" w:hanging="709"/>
        <w:jc w:val="both"/>
      </w:pPr>
      <w:r>
        <w:t>případné výhrady obj</w:t>
      </w:r>
      <w:r w:rsidR="00771EDB" w:rsidRPr="00D70B71">
        <w:t>ednatele a jeji</w:t>
      </w:r>
      <w:r>
        <w:t>ch vytknutí zh</w:t>
      </w:r>
      <w:r w:rsidR="00771EDB" w:rsidRPr="00D70B71">
        <w:t>oto</w:t>
      </w:r>
      <w:r w:rsidR="00771EDB">
        <w:t>viteli</w:t>
      </w:r>
      <w:r w:rsidR="00771EDB" w:rsidRPr="00D70B71">
        <w:t>;</w:t>
      </w:r>
    </w:p>
    <w:p w:rsidR="00771EDB" w:rsidRPr="00D70B71" w:rsidRDefault="00771EDB" w:rsidP="00547B44">
      <w:pPr>
        <w:widowControl w:val="0"/>
        <w:numPr>
          <w:ilvl w:val="3"/>
          <w:numId w:val="9"/>
        </w:numPr>
        <w:tabs>
          <w:tab w:val="clear" w:pos="1049"/>
        </w:tabs>
        <w:suppressAutoHyphens/>
        <w:spacing w:after="120"/>
        <w:ind w:left="2127" w:hanging="709"/>
        <w:jc w:val="both"/>
      </w:pPr>
      <w:r w:rsidRPr="00D70B71">
        <w:t xml:space="preserve">datum a místo sepsání protokolu; </w:t>
      </w:r>
    </w:p>
    <w:p w:rsidR="00771EDB" w:rsidRPr="00D70B71" w:rsidRDefault="00B648D8" w:rsidP="00547B44">
      <w:pPr>
        <w:widowControl w:val="0"/>
        <w:numPr>
          <w:ilvl w:val="3"/>
          <w:numId w:val="9"/>
        </w:numPr>
        <w:tabs>
          <w:tab w:val="clear" w:pos="1049"/>
        </w:tabs>
        <w:suppressAutoHyphens/>
        <w:spacing w:after="120"/>
        <w:ind w:left="2127" w:hanging="709"/>
        <w:jc w:val="both"/>
      </w:pPr>
      <w:r>
        <w:t>jména a podpisy zástupců objednatele a zh</w:t>
      </w:r>
      <w:r w:rsidR="00771EDB" w:rsidRPr="00D70B71">
        <w:t>otovitele.</w:t>
      </w:r>
    </w:p>
    <w:p w:rsidR="00771EDB" w:rsidRPr="00A77C82" w:rsidRDefault="00771EDB" w:rsidP="00D47A6D">
      <w:pPr>
        <w:pStyle w:val="Nadpis2"/>
        <w:numPr>
          <w:ilvl w:val="2"/>
          <w:numId w:val="1"/>
        </w:numPr>
        <w:tabs>
          <w:tab w:val="clear" w:pos="720"/>
        </w:tabs>
        <w:ind w:left="1418"/>
      </w:pPr>
      <w:r w:rsidRPr="00A77C82">
        <w:t>V Implementačním projektu smluvní strany rovněž sjednají průběh jednotlivých a</w:t>
      </w:r>
      <w:r w:rsidR="00713DE7">
        <w:t>kceptačních testů a procedur a a</w:t>
      </w:r>
      <w:r w:rsidRPr="00A77C82">
        <w:t xml:space="preserve">kceptační kritéria. </w:t>
      </w:r>
    </w:p>
    <w:p w:rsidR="00771EDB" w:rsidRPr="00A77C82" w:rsidRDefault="00771EDB" w:rsidP="00D47A6D">
      <w:pPr>
        <w:pStyle w:val="Nadpis2"/>
        <w:numPr>
          <w:ilvl w:val="2"/>
          <w:numId w:val="1"/>
        </w:numPr>
        <w:tabs>
          <w:tab w:val="clear" w:pos="720"/>
        </w:tabs>
        <w:ind w:left="1418" w:hanging="709"/>
      </w:pPr>
      <w:bookmarkStart w:id="28" w:name="_Ref236557063"/>
      <w:bookmarkStart w:id="29" w:name="_Ref384771403"/>
      <w:r w:rsidRPr="00A77C82">
        <w:t xml:space="preserve">Po </w:t>
      </w:r>
      <w:r>
        <w:t>ukončení dílčího plnění</w:t>
      </w:r>
      <w:r w:rsidRPr="00A77C82">
        <w:t xml:space="preserve"> podléhajícího </w:t>
      </w:r>
      <w:r w:rsidR="00713DE7">
        <w:t>akceptačního</w:t>
      </w:r>
      <w:r w:rsidRPr="00A77C82">
        <w:t xml:space="preserve"> řízení připra</w:t>
      </w:r>
      <w:r w:rsidR="00713DE7">
        <w:t>ví a předloží zhotovitel objednateli návrh příslušného ak</w:t>
      </w:r>
      <w:r w:rsidRPr="00A77C82">
        <w:t>ceptač</w:t>
      </w:r>
      <w:r w:rsidR="00713DE7">
        <w:t>ního protokolu k podpisu oběma s</w:t>
      </w:r>
      <w:r w:rsidRPr="00A77C82">
        <w:t>mluvními stranami.</w:t>
      </w:r>
      <w:bookmarkEnd w:id="28"/>
      <w:r w:rsidRPr="00A77C82">
        <w:t xml:space="preserve"> V </w:t>
      </w:r>
      <w:r w:rsidR="00713DE7">
        <w:t>akceptačním</w:t>
      </w:r>
      <w:r w:rsidRPr="00A77C82">
        <w:t xml:space="preserve"> protokolu bude vyplněna část „Předmět akceptace, kdo předal/převzal a podpis oprávněné osoby“. Objednatel je povinen </w:t>
      </w:r>
      <w:r w:rsidR="00713DE7">
        <w:t>a</w:t>
      </w:r>
      <w:r w:rsidRPr="00A77C82">
        <w:t>kceptační protoko</w:t>
      </w:r>
      <w:r w:rsidR="00713DE7">
        <w:t>l převzít a neprodleně zahájit a</w:t>
      </w:r>
      <w:r w:rsidRPr="00A77C82">
        <w:t xml:space="preserve">kceptační řízení a </w:t>
      </w:r>
      <w:r w:rsidRPr="0020476E">
        <w:t>do 10 pracovních</w:t>
      </w:r>
      <w:r w:rsidRPr="00A77C82">
        <w:t xml:space="preserve"> </w:t>
      </w:r>
      <w:r w:rsidR="00713DE7">
        <w:t>dnů se k předloženému a</w:t>
      </w:r>
      <w:r w:rsidRPr="00A77C82">
        <w:t>kceptačnímu protokolu písemně vyjádřit a rozhodnout o akceptaci nebo neakceptaci.</w:t>
      </w:r>
      <w:bookmarkEnd w:id="29"/>
      <w:r w:rsidRPr="00A77C82">
        <w:t xml:space="preserve"> </w:t>
      </w:r>
    </w:p>
    <w:p w:rsidR="00771EDB" w:rsidRPr="00A77C82" w:rsidRDefault="00771EDB" w:rsidP="00D47A6D">
      <w:pPr>
        <w:pStyle w:val="Nadpis2"/>
        <w:numPr>
          <w:ilvl w:val="2"/>
          <w:numId w:val="1"/>
        </w:numPr>
        <w:tabs>
          <w:tab w:val="clear" w:pos="720"/>
        </w:tabs>
        <w:ind w:left="1418" w:hanging="709"/>
      </w:pPr>
      <w:r w:rsidRPr="00A77C82">
        <w:t xml:space="preserve">Ve lhůtě dle </w:t>
      </w:r>
      <w:r>
        <w:t>odst.</w:t>
      </w:r>
      <w:r w:rsidR="00FF6D28">
        <w:t xml:space="preserve"> </w:t>
      </w:r>
      <w:r w:rsidR="00C70677">
        <w:fldChar w:fldCharType="begin"/>
      </w:r>
      <w:r w:rsidR="00FF6D28">
        <w:instrText xml:space="preserve"> REF _Ref384740688 \r \h </w:instrText>
      </w:r>
      <w:r w:rsidR="00C70677">
        <w:fldChar w:fldCharType="separate"/>
      </w:r>
      <w:r w:rsidR="0038565C">
        <w:t>8.1</w:t>
      </w:r>
      <w:r w:rsidR="00C70677">
        <w:fldChar w:fldCharType="end"/>
      </w:r>
      <w:r w:rsidR="00335A52">
        <w:t xml:space="preserve"> </w:t>
      </w:r>
      <w:r w:rsidR="00C70677">
        <w:fldChar w:fldCharType="begin"/>
      </w:r>
      <w:r w:rsidR="00FF6D28">
        <w:instrText xml:space="preserve"> REF _Ref384771403 \r \h </w:instrText>
      </w:r>
      <w:r w:rsidR="00C70677">
        <w:fldChar w:fldCharType="separate"/>
      </w:r>
      <w:r w:rsidR="0038565C">
        <w:t>d)</w:t>
      </w:r>
      <w:r w:rsidR="00C70677">
        <w:fldChar w:fldCharType="end"/>
      </w:r>
      <w:r w:rsidRPr="00A77C82">
        <w:t xml:space="preserve"> </w:t>
      </w:r>
      <w:fldSimple w:instr=" REF _Ref384771403 \r \h  \* MERGEFORMAT ">
        <w:r w:rsidR="0038565C">
          <w:t>d)</w:t>
        </w:r>
      </w:fldSimple>
      <w:r w:rsidR="00634DAF">
        <w:t xml:space="preserve"> </w:t>
      </w:r>
      <w:r w:rsidR="00713DE7">
        <w:t>osvědčí o</w:t>
      </w:r>
      <w:r w:rsidRPr="00A77C82">
        <w:t>bjednatel v </w:t>
      </w:r>
      <w:r w:rsidR="00713DE7">
        <w:t>akceptačním protokolu, zda byla splněna akceptační kritéria sjednaná v i</w:t>
      </w:r>
      <w:r w:rsidRPr="00A77C82">
        <w:t>mplementačním pr</w:t>
      </w:r>
      <w:r w:rsidR="00713DE7">
        <w:t>ojektu s uvedením kategorizace vad, příp. chyb a odešle akceptační protokol z</w:t>
      </w:r>
      <w:r w:rsidRPr="00A77C82">
        <w:t xml:space="preserve">hotoviteli, </w:t>
      </w:r>
      <w:r w:rsidR="00713DE7">
        <w:t>popř. mu jej předá. V každém akceptačním protokolu je o</w:t>
      </w:r>
      <w:r w:rsidRPr="00A77C82">
        <w:t xml:space="preserve">bjednatel povinen uvést, zda příslušné plnění akceptoval (převzal) bez výhrad, s výhradami nebo odmítnul jeho převzetí pro nezpůsobilost sloužit svému účelu. </w:t>
      </w:r>
    </w:p>
    <w:p w:rsidR="00771EDB" w:rsidRPr="00A77C82" w:rsidRDefault="00771EDB" w:rsidP="00D47A6D">
      <w:pPr>
        <w:pStyle w:val="Nadpis2"/>
        <w:numPr>
          <w:ilvl w:val="2"/>
          <w:numId w:val="1"/>
        </w:numPr>
        <w:tabs>
          <w:tab w:val="clear" w:pos="720"/>
        </w:tabs>
        <w:ind w:left="1418" w:hanging="709"/>
      </w:pPr>
      <w:r w:rsidRPr="00A77C82">
        <w:t>V případě akceptace s výhradami Objednatel specifikuje své výhrady a Zhotovitel potvrdí, že výhrady jsou oprávněné, popř. uvede výslovně nesouhlasné stanovisko. Neuvede-li Zhotovitel do Akceptačního protokolu nesouhlasné stanovisko, má se za to, že výhrady Objednatele byly oprávněné. Je-li to účelné, uvedou smluvní strany do Akceptačního protokolu rovněž dohodnutý termín odstranění Vad nebo jiného řešení výhrad Objednatele.</w:t>
      </w:r>
    </w:p>
    <w:p w:rsidR="00771EDB" w:rsidRPr="00A77C82" w:rsidRDefault="00771EDB" w:rsidP="00D47A6D">
      <w:pPr>
        <w:pStyle w:val="Nadpis2"/>
        <w:numPr>
          <w:ilvl w:val="2"/>
          <w:numId w:val="1"/>
        </w:numPr>
        <w:tabs>
          <w:tab w:val="clear" w:pos="720"/>
        </w:tabs>
        <w:ind w:left="1418" w:hanging="709"/>
      </w:pPr>
      <w:r w:rsidRPr="00A77C82">
        <w:t xml:space="preserve">V případě odmítnutí akceptace (převzetí) Objednatel uvede konkrétní důvody odmítnutí a Zhotovitel potvrdí, že uvedené důvody jsou oprávněné, popř. uvede výslovně nesouhlasné stanovisko. Neuvede-li Zhotovitel do Akceptačního protokolu nesouhlasné stanovisko, má se za to, že důvody Objednatele byly oprávněné. Smluvní strany sjednají v Akceptačním protokolu termíny odstranění uvedených Vad nedostatků včetně případného návrhu korekcí a náhradních řešení, na kterých se Smluvní strany dohodnou. </w:t>
      </w:r>
      <w:r w:rsidRPr="00A77C82">
        <w:lastRenderedPageBreak/>
        <w:t>V takovém případě zahájí Zhotovitel nové Akceptační řízení způsobem uvedeným shora v </w:t>
      </w:r>
      <w:r>
        <w:t>odst.</w:t>
      </w:r>
      <w:r w:rsidRPr="00A77C82">
        <w:t xml:space="preserve"> </w:t>
      </w:r>
      <w:r w:rsidR="00C70677">
        <w:fldChar w:fldCharType="begin"/>
      </w:r>
      <w:r w:rsidR="00FF6D28">
        <w:instrText xml:space="preserve"> REF _Ref384740688 \r \h </w:instrText>
      </w:r>
      <w:r w:rsidR="00C70677">
        <w:fldChar w:fldCharType="separate"/>
      </w:r>
      <w:r w:rsidR="0038565C">
        <w:t>8.1</w:t>
      </w:r>
      <w:r w:rsidR="00C70677">
        <w:fldChar w:fldCharType="end"/>
      </w:r>
      <w:r w:rsidR="00FF6D28">
        <w:t xml:space="preserve"> </w:t>
      </w:r>
      <w:fldSimple w:instr=" REF _Ref384771403 \r \h  \* MERGEFORMAT ">
        <w:r w:rsidR="0038565C">
          <w:t>d)</w:t>
        </w:r>
      </w:fldSimple>
      <w:r w:rsidRPr="00A77C82">
        <w:t>.</w:t>
      </w:r>
    </w:p>
    <w:p w:rsidR="00771EDB" w:rsidRPr="00A77C82" w:rsidRDefault="00771EDB" w:rsidP="00D47A6D">
      <w:pPr>
        <w:pStyle w:val="Nadpis2"/>
        <w:numPr>
          <w:ilvl w:val="2"/>
          <w:numId w:val="1"/>
        </w:numPr>
        <w:tabs>
          <w:tab w:val="clear" w:pos="720"/>
        </w:tabs>
        <w:ind w:left="1418" w:hanging="709"/>
      </w:pPr>
      <w:r w:rsidRPr="00A77C82">
        <w:t>Za příslušné smluvní strany podpisují všechny Akceptační protokoly příslušné Zodpovědné osoby, kte</w:t>
      </w:r>
      <w:r w:rsidR="00FF6D28">
        <w:t>ré</w:t>
      </w:r>
      <w:r w:rsidRPr="00A77C82">
        <w:t xml:space="preserve"> jsou k tomuto úkonu zmocněn</w:t>
      </w:r>
      <w:r w:rsidR="00FF6D28">
        <w:t>y</w:t>
      </w:r>
      <w:r w:rsidRPr="00A77C82">
        <w:t xml:space="preserve"> dle </w:t>
      </w:r>
      <w:r w:rsidRPr="00713DE7">
        <w:t>přílohy č. 2 Smlouvy</w:t>
      </w:r>
      <w:r w:rsidRPr="00A77C82">
        <w:t>.</w:t>
      </w:r>
    </w:p>
    <w:p w:rsidR="00771EDB" w:rsidRPr="000227B8" w:rsidRDefault="00771EDB" w:rsidP="00D47A6D">
      <w:pPr>
        <w:pStyle w:val="Nadpis2"/>
        <w:rPr>
          <w:b/>
          <w:u w:val="single"/>
        </w:rPr>
      </w:pPr>
      <w:bookmarkStart w:id="30" w:name="_Ref384802827"/>
      <w:r w:rsidRPr="000227B8">
        <w:rPr>
          <w:b/>
          <w:u w:val="single"/>
        </w:rPr>
        <w:t>Kategorie Vad</w:t>
      </w:r>
      <w:bookmarkEnd w:id="30"/>
    </w:p>
    <w:p w:rsidR="000227B8" w:rsidRDefault="000227B8" w:rsidP="00D47A6D">
      <w:pPr>
        <w:pStyle w:val="Nadpis2"/>
        <w:numPr>
          <w:ilvl w:val="2"/>
          <w:numId w:val="1"/>
        </w:numPr>
        <w:tabs>
          <w:tab w:val="clear" w:pos="720"/>
        </w:tabs>
        <w:ind w:left="1418"/>
      </w:pPr>
      <w:r w:rsidRPr="00A77C82">
        <w:t>Pro účely Akceptačních řízení sjednaly smluvní strany následující kategorie Vad:</w:t>
      </w:r>
    </w:p>
    <w:p w:rsidR="000227B8" w:rsidRDefault="000227B8" w:rsidP="00547B44">
      <w:pPr>
        <w:numPr>
          <w:ilvl w:val="3"/>
          <w:numId w:val="10"/>
        </w:numPr>
        <w:tabs>
          <w:tab w:val="clear" w:pos="1049"/>
        </w:tabs>
        <w:spacing w:after="120"/>
        <w:ind w:left="1985" w:hanging="567"/>
        <w:jc w:val="both"/>
      </w:pPr>
      <w:r w:rsidRPr="00D47A6D">
        <w:rPr>
          <w:b/>
        </w:rPr>
        <w:t>Vada kategorie A - kritická Vada</w:t>
      </w:r>
      <w:r>
        <w:t xml:space="preserve">, která </w:t>
      </w:r>
    </w:p>
    <w:p w:rsidR="000227B8" w:rsidRDefault="000227B8" w:rsidP="00547B44">
      <w:pPr>
        <w:widowControl w:val="0"/>
        <w:numPr>
          <w:ilvl w:val="4"/>
          <w:numId w:val="11"/>
        </w:numPr>
        <w:tabs>
          <w:tab w:val="clear" w:pos="1418"/>
        </w:tabs>
        <w:suppressAutoHyphens/>
        <w:spacing w:after="120"/>
        <w:ind w:left="1985" w:hanging="567"/>
        <w:jc w:val="both"/>
      </w:pPr>
      <w:r>
        <w:t xml:space="preserve">vykazuje nedostatek, kdy Implementační projekt neobsahuje části sjednané touto Smlouvou, či v IP zcela chybí </w:t>
      </w:r>
      <w:r w:rsidR="00ED7510">
        <w:t xml:space="preserve">podstatná část </w:t>
      </w:r>
      <w:r>
        <w:t xml:space="preserve">řešení IS, nebo objektivně nelze provést následnou implementaci způsobem, který navrhuje IP nebo chybí požadovaná specifikace uvedená v </w:t>
      </w:r>
      <w:r w:rsidR="0014703D">
        <w:t>Zadávací</w:t>
      </w:r>
      <w:r>
        <w:t xml:space="preserve"> dokumentaci;</w:t>
      </w:r>
    </w:p>
    <w:p w:rsidR="000227B8" w:rsidRDefault="000227B8" w:rsidP="00547B44">
      <w:pPr>
        <w:widowControl w:val="0"/>
        <w:numPr>
          <w:ilvl w:val="4"/>
          <w:numId w:val="11"/>
        </w:numPr>
        <w:tabs>
          <w:tab w:val="clear" w:pos="1418"/>
        </w:tabs>
        <w:suppressAutoHyphens/>
        <w:spacing w:after="120"/>
        <w:ind w:left="1985" w:hanging="567"/>
        <w:jc w:val="both"/>
      </w:pPr>
      <w:r>
        <w:t>činí zcela nefunkčním příslušné dílčí plnění a znemožňuje provedení sjednaných akceptačních testů nebo jinou akceptační proceduru;</w:t>
      </w:r>
    </w:p>
    <w:p w:rsidR="000227B8" w:rsidRDefault="000227B8" w:rsidP="00547B44">
      <w:pPr>
        <w:widowControl w:val="0"/>
        <w:numPr>
          <w:ilvl w:val="4"/>
          <w:numId w:val="11"/>
        </w:numPr>
        <w:tabs>
          <w:tab w:val="clear" w:pos="1418"/>
        </w:tabs>
        <w:suppressAutoHyphens/>
        <w:spacing w:after="120"/>
        <w:ind w:left="1985" w:hanging="567"/>
        <w:jc w:val="both"/>
      </w:pPr>
      <w:r>
        <w:t xml:space="preserve">způsobuje nefunkčnost kritické testované části IS a není možné užít ani </w:t>
      </w:r>
      <w:r w:rsidR="00713DE7">
        <w:t>n</w:t>
      </w:r>
      <w:r>
        <w:t>ouzový režim;</w:t>
      </w:r>
    </w:p>
    <w:p w:rsidR="000227B8" w:rsidRDefault="000227B8" w:rsidP="00547B44">
      <w:pPr>
        <w:widowControl w:val="0"/>
        <w:numPr>
          <w:ilvl w:val="4"/>
          <w:numId w:val="11"/>
        </w:numPr>
        <w:tabs>
          <w:tab w:val="clear" w:pos="1418"/>
        </w:tabs>
        <w:suppressAutoHyphens/>
        <w:spacing w:after="120"/>
        <w:ind w:left="1985" w:hanging="567"/>
        <w:jc w:val="both"/>
      </w:pPr>
      <w:r>
        <w:t>znemožňuje fungování Informačního systému u Koncových uživatelů jako celku nebo znemožňuje provádění stěžejních operací Informačního systému pro jednotlivé uživatele nebo skupiny uživatelů, případně Objednatel není schopen plnit své povinnosti vůči třetím stranám – jedná se o stav, kdy je ohrožena přímo funkce Informačního systému jako programu nebo je nutné přikročit ke komplikovaným a nákladným řešením mimo Informační systém;</w:t>
      </w:r>
    </w:p>
    <w:p w:rsidR="000227B8" w:rsidRDefault="000227B8" w:rsidP="00547B44">
      <w:pPr>
        <w:widowControl w:val="0"/>
        <w:numPr>
          <w:ilvl w:val="4"/>
          <w:numId w:val="11"/>
        </w:numPr>
        <w:tabs>
          <w:tab w:val="clear" w:pos="1418"/>
        </w:tabs>
        <w:suppressAutoHyphens/>
        <w:spacing w:after="120"/>
        <w:ind w:left="1985" w:hanging="567"/>
        <w:jc w:val="both"/>
      </w:pPr>
      <w:r>
        <w:t>znemožňuje řádné fungování určité podstatné funkce Informačního systému u některého koncového uživatele (přičemž Objednatel ověřil stejné chování Informačního systému u podstatné většiny Koncových uživatelů) tak, že ohrožuje splnění závazků Objednatele vůči třetím stranám a tyto vadné funkce nelze nahradit jinou funkcionalitou či náhradním postupem bez podstatně zvýšené pracnosti nebo nákladů Objednatele;</w:t>
      </w:r>
    </w:p>
    <w:p w:rsidR="000227B8" w:rsidRDefault="000227B8" w:rsidP="00547B44">
      <w:pPr>
        <w:widowControl w:val="0"/>
        <w:numPr>
          <w:ilvl w:val="4"/>
          <w:numId w:val="11"/>
        </w:numPr>
        <w:tabs>
          <w:tab w:val="clear" w:pos="1418"/>
        </w:tabs>
        <w:suppressAutoHyphens/>
        <w:spacing w:after="120"/>
        <w:ind w:left="1985" w:hanging="567"/>
        <w:jc w:val="both"/>
      </w:pPr>
      <w:r w:rsidRPr="001E2FED">
        <w:t>Informační systém vykazuje nepřiměřeně dlouhé O</w:t>
      </w:r>
      <w:r>
        <w:t>dezvy</w:t>
      </w:r>
      <w:r w:rsidRPr="001E2FED">
        <w:t xml:space="preserve"> a jeho činnost </w:t>
      </w:r>
      <w:r>
        <w:t>ne</w:t>
      </w:r>
      <w:r w:rsidRPr="001E2FED">
        <w:t xml:space="preserve">lze dle pokynů </w:t>
      </w:r>
      <w:r>
        <w:t>Zhotovitele</w:t>
      </w:r>
      <w:r w:rsidRPr="001E2FED">
        <w:t xml:space="preserve"> na</w:t>
      </w:r>
      <w:r>
        <w:t>hradit jinou funkcionalitou, ani</w:t>
      </w:r>
      <w:r w:rsidRPr="001E2FED">
        <w:t xml:space="preserve"> za </w:t>
      </w:r>
      <w:r>
        <w:t>cenu vyšší pracnosti na straně O</w:t>
      </w:r>
      <w:r w:rsidRPr="001E2FED">
        <w:t>bjednatele</w:t>
      </w:r>
      <w:r>
        <w:t>.</w:t>
      </w:r>
    </w:p>
    <w:p w:rsidR="000227B8" w:rsidRPr="001E2FED" w:rsidRDefault="000227B8" w:rsidP="00547B44">
      <w:pPr>
        <w:numPr>
          <w:ilvl w:val="3"/>
          <w:numId w:val="10"/>
        </w:numPr>
        <w:tabs>
          <w:tab w:val="clear" w:pos="1049"/>
        </w:tabs>
        <w:spacing w:after="120"/>
        <w:ind w:left="1985" w:hanging="567"/>
        <w:jc w:val="both"/>
      </w:pPr>
      <w:r w:rsidRPr="00D47A6D">
        <w:rPr>
          <w:b/>
        </w:rPr>
        <w:t>Vada kategorie B - závažná Vada</w:t>
      </w:r>
      <w:r>
        <w:t>, která</w:t>
      </w:r>
    </w:p>
    <w:p w:rsidR="000227B8" w:rsidRDefault="000227B8" w:rsidP="00547B44">
      <w:pPr>
        <w:widowControl w:val="0"/>
        <w:numPr>
          <w:ilvl w:val="4"/>
          <w:numId w:val="11"/>
        </w:numPr>
        <w:tabs>
          <w:tab w:val="clear" w:pos="1418"/>
        </w:tabs>
        <w:suppressAutoHyphens/>
        <w:spacing w:after="120"/>
        <w:ind w:left="1985" w:hanging="567"/>
        <w:jc w:val="both"/>
      </w:pPr>
      <w:r w:rsidRPr="001E2FED">
        <w:t>vykazuje nedostatek, kdy je v Implementačním projektu nedostatečný nebo neúplný popis řešení IS – nelze jej do důsledku implementovat nebo je nedostatečně popsaná požadovaná specifikace, s velkou mírou nejasností pro Implementaci;</w:t>
      </w:r>
    </w:p>
    <w:p w:rsidR="000227B8" w:rsidRDefault="000227B8" w:rsidP="00547B44">
      <w:pPr>
        <w:widowControl w:val="0"/>
        <w:numPr>
          <w:ilvl w:val="4"/>
          <w:numId w:val="11"/>
        </w:numPr>
        <w:tabs>
          <w:tab w:val="clear" w:pos="1418"/>
        </w:tabs>
        <w:suppressAutoHyphens/>
        <w:spacing w:after="120"/>
        <w:ind w:left="1985" w:hanging="567"/>
        <w:jc w:val="both"/>
      </w:pPr>
      <w:r>
        <w:t>komplikuje nebo znemožňuje řádné fungování určité funkce Informačního systému u některého Koncového uživatele (přičemž Objednatel ověřil stejné chování Informačního systému u podstatné většiny Koncových uživatelů) nebo Informační systém vykazuje nepřiměřeně dlouhé Odezvy, avšak jeho činnost lze dle pokynů Zhotovitele nahradit jinou funkcionalitou, byť za cenu vyšší pracnosti na straně Objednatele;</w:t>
      </w:r>
    </w:p>
    <w:p w:rsidR="000227B8" w:rsidRPr="002178EB" w:rsidRDefault="000227B8" w:rsidP="00547B44">
      <w:pPr>
        <w:numPr>
          <w:ilvl w:val="3"/>
          <w:numId w:val="10"/>
        </w:numPr>
        <w:tabs>
          <w:tab w:val="clear" w:pos="1049"/>
        </w:tabs>
        <w:spacing w:after="120"/>
        <w:ind w:left="1985" w:hanging="567"/>
        <w:jc w:val="both"/>
      </w:pPr>
      <w:r w:rsidRPr="00D47A6D">
        <w:rPr>
          <w:b/>
        </w:rPr>
        <w:lastRenderedPageBreak/>
        <w:t>Vada kategorie C - nezávažný nedostatek</w:t>
      </w:r>
      <w:r>
        <w:t xml:space="preserve">, kdy některá z funkcionalit Informačního systému není plně činná nebo ztěžuje užívání u některého Koncového uživatele, avšak tento stav nemá žádné, nebo jen zanedbatelné dopady na provoz u Objednatele. Vadou kategorie C se rovněž rozumí vada, kdy </w:t>
      </w:r>
      <w:r w:rsidRPr="00290A16">
        <w:t xml:space="preserve">v IP není zcela jasný popis specifické části Informačního systému, který </w:t>
      </w:r>
      <w:r>
        <w:t xml:space="preserve">ale </w:t>
      </w:r>
      <w:r w:rsidRPr="00290A16">
        <w:t>neohrožuje Implementaci</w:t>
      </w:r>
      <w:r>
        <w:t>.</w:t>
      </w:r>
    </w:p>
    <w:p w:rsidR="000227B8" w:rsidRPr="00A77C82" w:rsidRDefault="000227B8" w:rsidP="00D47A6D">
      <w:pPr>
        <w:pStyle w:val="Nadpis2"/>
        <w:numPr>
          <w:ilvl w:val="2"/>
          <w:numId w:val="1"/>
        </w:numPr>
        <w:tabs>
          <w:tab w:val="clear" w:pos="720"/>
        </w:tabs>
        <w:ind w:left="1418"/>
      </w:pPr>
      <w:r>
        <w:t>S</w:t>
      </w:r>
      <w:r w:rsidRPr="00A77C82">
        <w:t xml:space="preserve">mluvní strany mohou v Implementačním projektu rozšířit popis kategorií Vad, např. uvést u konkrétní požadované vlastnosti Informačního systému, že absence takové vlastnosti se považuje za vadu příslušné kategorie. </w:t>
      </w:r>
    </w:p>
    <w:p w:rsidR="000227B8" w:rsidRPr="00A77C82" w:rsidRDefault="000227B8" w:rsidP="00D47A6D">
      <w:pPr>
        <w:pStyle w:val="Nadpis2"/>
        <w:numPr>
          <w:ilvl w:val="2"/>
          <w:numId w:val="1"/>
        </w:numPr>
        <w:tabs>
          <w:tab w:val="clear" w:pos="720"/>
        </w:tabs>
        <w:ind w:left="1418"/>
      </w:pPr>
      <w:bookmarkStart w:id="31" w:name="_Ref384770430"/>
      <w:bookmarkStart w:id="32" w:name="_Ref384770458"/>
      <w:r w:rsidRPr="00A77C82">
        <w:t>Pokud jsou splněna Akceptační kritéria, dílčí plnění nebo Informační systém má všechny sjednané vlastnosti, funkcionality a části a je plně způsobilý sloužit sjednanému účelu, je Objednatel povinen jej převzít. Objednatel však je oprávněn odmítnout akceptaci (převzetí) dílčího plnění nebo Informačního systému, vyskytne-li se:</w:t>
      </w:r>
    </w:p>
    <w:p w:rsidR="000227B8" w:rsidRPr="00A77C82" w:rsidRDefault="000227B8" w:rsidP="00547B44">
      <w:pPr>
        <w:numPr>
          <w:ilvl w:val="3"/>
          <w:numId w:val="12"/>
        </w:numPr>
        <w:tabs>
          <w:tab w:val="clear" w:pos="1049"/>
        </w:tabs>
        <w:spacing w:after="120"/>
        <w:ind w:left="2268" w:hanging="425"/>
        <w:jc w:val="both"/>
        <w:rPr>
          <w:bCs/>
        </w:rPr>
      </w:pPr>
      <w:r w:rsidRPr="00A77C82">
        <w:rPr>
          <w:bCs/>
        </w:rPr>
        <w:t>jedna nebo více Vad kategorie A, a/nebo</w:t>
      </w:r>
    </w:p>
    <w:p w:rsidR="000227B8" w:rsidRPr="00A77C82" w:rsidRDefault="000227B8" w:rsidP="00547B44">
      <w:pPr>
        <w:numPr>
          <w:ilvl w:val="3"/>
          <w:numId w:val="12"/>
        </w:numPr>
        <w:tabs>
          <w:tab w:val="clear" w:pos="1049"/>
        </w:tabs>
        <w:spacing w:after="120"/>
        <w:ind w:left="2268" w:hanging="425"/>
        <w:jc w:val="both"/>
        <w:rPr>
          <w:bCs/>
        </w:rPr>
      </w:pPr>
      <w:r w:rsidRPr="00A77C82">
        <w:rPr>
          <w:bCs/>
        </w:rPr>
        <w:t>3 nebo více Vad kategorie B.</w:t>
      </w:r>
    </w:p>
    <w:p w:rsidR="000227B8" w:rsidRPr="00A77C82" w:rsidRDefault="000227B8" w:rsidP="00D47A6D">
      <w:pPr>
        <w:pStyle w:val="Nadpis2"/>
        <w:numPr>
          <w:ilvl w:val="2"/>
          <w:numId w:val="1"/>
        </w:numPr>
        <w:tabs>
          <w:tab w:val="clear" w:pos="720"/>
        </w:tabs>
        <w:ind w:left="1418"/>
      </w:pPr>
      <w:r w:rsidRPr="00A77C82">
        <w:t>Skutečnost, že Objednatel převzal dílčí plnění nebo Informační systém, jej nezbavuje nároku z vadného plně</w:t>
      </w:r>
      <w:r w:rsidR="00691D68">
        <w:t>ní ani nároku na odstoupení od s</w:t>
      </w:r>
      <w:r w:rsidRPr="00A77C82">
        <w:t>mlouvy</w:t>
      </w:r>
      <w:r w:rsidR="000878BC">
        <w:t>, v případě pozdějšího výskytu v</w:t>
      </w:r>
      <w:r w:rsidRPr="00A77C82">
        <w:t xml:space="preserve">ad; § 2618 občanského zákoníku se neužije.  </w:t>
      </w:r>
    </w:p>
    <w:p w:rsidR="000227B8" w:rsidRPr="00D47A6D" w:rsidRDefault="000227B8" w:rsidP="00D47A6D">
      <w:pPr>
        <w:pStyle w:val="Nadpis2"/>
        <w:rPr>
          <w:b/>
          <w:u w:val="single"/>
        </w:rPr>
      </w:pPr>
      <w:bookmarkStart w:id="33" w:name="_Ref386555560"/>
      <w:bookmarkStart w:id="34" w:name="_Ref384803283"/>
      <w:bookmarkEnd w:id="31"/>
      <w:bookmarkEnd w:id="32"/>
      <w:r w:rsidRPr="00D47A6D">
        <w:rPr>
          <w:b/>
          <w:u w:val="single"/>
        </w:rPr>
        <w:t>Zkušební provoz Informačního systému</w:t>
      </w:r>
      <w:bookmarkEnd w:id="33"/>
      <w:r w:rsidRPr="00D47A6D">
        <w:rPr>
          <w:b/>
          <w:u w:val="single"/>
        </w:rPr>
        <w:t xml:space="preserve"> </w:t>
      </w:r>
      <w:bookmarkEnd w:id="34"/>
    </w:p>
    <w:p w:rsidR="000227B8" w:rsidRPr="00A77C82" w:rsidRDefault="000227B8" w:rsidP="00D47A6D">
      <w:pPr>
        <w:pStyle w:val="Nadpis2"/>
        <w:numPr>
          <w:ilvl w:val="2"/>
          <w:numId w:val="1"/>
        </w:numPr>
        <w:tabs>
          <w:tab w:val="clear" w:pos="720"/>
        </w:tabs>
        <w:ind w:left="1418"/>
      </w:pPr>
      <w:r w:rsidRPr="00A77C82">
        <w:t xml:space="preserve">Uvedení Informačního </w:t>
      </w:r>
      <w:r w:rsidR="000C4566">
        <w:t>systému do zkušebního provozu zhotovitel oznámí obj</w:t>
      </w:r>
      <w:r w:rsidRPr="00A77C82">
        <w:t>ednateli. V rámci zkušebního pr</w:t>
      </w:r>
      <w:r w:rsidR="000C4566">
        <w:t>ovozu jsou již sjednané funkce i</w:t>
      </w:r>
      <w:r w:rsidRPr="00A77C82">
        <w:t>nformačního systému dostupné a smluvní strany mohou p</w:t>
      </w:r>
      <w:r w:rsidR="000C4566">
        <w:t>rovádět testování na datech obje</w:t>
      </w:r>
      <w:r w:rsidRPr="00A77C82">
        <w:t>dnatele. Zkušební provoz slouží k ověře</w:t>
      </w:r>
      <w:r w:rsidR="000C4566">
        <w:t>ní funkcionality a stability inf</w:t>
      </w:r>
      <w:r w:rsidRPr="00A77C82">
        <w:t xml:space="preserve">ormačního systému. </w:t>
      </w:r>
    </w:p>
    <w:p w:rsidR="000227B8" w:rsidRPr="00A77C82" w:rsidRDefault="000227B8" w:rsidP="00D47A6D">
      <w:pPr>
        <w:pStyle w:val="Nadpis2"/>
        <w:numPr>
          <w:ilvl w:val="2"/>
          <w:numId w:val="1"/>
        </w:numPr>
        <w:tabs>
          <w:tab w:val="clear" w:pos="720"/>
        </w:tabs>
        <w:ind w:left="1418"/>
      </w:pPr>
      <w:bookmarkStart w:id="35" w:name="_Ref386555570"/>
      <w:r w:rsidRPr="00A77C82">
        <w:t>Ke konci zkušebního provozu provedou s</w:t>
      </w:r>
      <w:r w:rsidR="000C4566">
        <w:t>mluvní strany akc</w:t>
      </w:r>
      <w:r w:rsidRPr="00A77C82">
        <w:t>eptační řízení, mj. formou dílčích test</w:t>
      </w:r>
      <w:r w:rsidR="000C4566">
        <w:t>ovacích scénářů stanovených v im</w:t>
      </w:r>
      <w:r w:rsidRPr="00A77C82">
        <w:t>plementačním projektu.</w:t>
      </w:r>
      <w:bookmarkEnd w:id="35"/>
      <w:r w:rsidRPr="00A77C82">
        <w:t xml:space="preserve"> </w:t>
      </w:r>
    </w:p>
    <w:p w:rsidR="000227B8" w:rsidRPr="00A77C82" w:rsidRDefault="000227B8" w:rsidP="00713DE7">
      <w:pPr>
        <w:pStyle w:val="Nadpis2"/>
        <w:numPr>
          <w:ilvl w:val="2"/>
          <w:numId w:val="1"/>
        </w:numPr>
        <w:tabs>
          <w:tab w:val="clear" w:pos="720"/>
        </w:tabs>
        <w:ind w:left="1418"/>
      </w:pPr>
      <w:r w:rsidRPr="00A77C82">
        <w:t>V případě akceptace zkušebního provozu dojde k přechodu k </w:t>
      </w:r>
      <w:r w:rsidR="001622FB">
        <w:t>závěrečné akceptaci</w:t>
      </w:r>
      <w:r w:rsidRPr="00A77C82">
        <w:t>.</w:t>
      </w:r>
      <w:bookmarkStart w:id="36" w:name="_Ref384756874"/>
    </w:p>
    <w:p w:rsidR="000227B8" w:rsidRPr="00D47A6D" w:rsidRDefault="000227B8" w:rsidP="00D47A6D">
      <w:pPr>
        <w:pStyle w:val="Nadpis2"/>
        <w:rPr>
          <w:b/>
          <w:u w:val="single"/>
        </w:rPr>
      </w:pPr>
      <w:bookmarkStart w:id="37" w:name="_Ref384983802"/>
      <w:r w:rsidRPr="00D47A6D">
        <w:rPr>
          <w:b/>
          <w:u w:val="single"/>
        </w:rPr>
        <w:t>Předání Informačního systému - Závěrečná akceptace</w:t>
      </w:r>
      <w:bookmarkEnd w:id="36"/>
      <w:bookmarkEnd w:id="37"/>
    </w:p>
    <w:p w:rsidR="000227B8" w:rsidRPr="00A77C82" w:rsidRDefault="000227B8" w:rsidP="00D47A6D">
      <w:pPr>
        <w:pStyle w:val="Nadpis2"/>
        <w:numPr>
          <w:ilvl w:val="2"/>
          <w:numId w:val="1"/>
        </w:numPr>
        <w:tabs>
          <w:tab w:val="clear" w:pos="720"/>
        </w:tabs>
        <w:ind w:left="1418" w:hanging="709"/>
      </w:pPr>
      <w:r w:rsidRPr="00A77C82">
        <w:t xml:space="preserve">Na průběh Akceptačního řízení při Závěrečné akceptaci se </w:t>
      </w:r>
      <w:r w:rsidRPr="009F129A">
        <w:t xml:space="preserve">použije přiměřeně odst. </w:t>
      </w:r>
      <w:fldSimple w:instr=" REF _Ref384740688 \r \h  \* MERGEFORMAT ">
        <w:r w:rsidR="0038565C">
          <w:t>8.1</w:t>
        </w:r>
      </w:fldSimple>
      <w:r w:rsidR="001622FB">
        <w:t xml:space="preserve"> smlouvy, včetně náležitostí ak</w:t>
      </w:r>
      <w:r w:rsidRPr="00A77C82">
        <w:t>ceptačníh</w:t>
      </w:r>
      <w:r w:rsidR="001622FB">
        <w:t>o protokolu. Smluvní strany v im</w:t>
      </w:r>
      <w:r w:rsidRPr="00A77C82">
        <w:t>plementačním pro</w:t>
      </w:r>
      <w:r>
        <w:t>jektu</w:t>
      </w:r>
      <w:r w:rsidRPr="00A77C82">
        <w:t xml:space="preserve"> sjednají </w:t>
      </w:r>
      <w:r w:rsidR="001622FB">
        <w:t>pro zá</w:t>
      </w:r>
      <w:r>
        <w:t xml:space="preserve">věrečnou </w:t>
      </w:r>
      <w:r w:rsidRPr="009F129A">
        <w:t xml:space="preserve">akceptaci </w:t>
      </w:r>
      <w:r w:rsidR="001622FB" w:rsidRPr="009F129A">
        <w:t>akceptační procedury vč. ak</w:t>
      </w:r>
      <w:r w:rsidRPr="009F129A">
        <w:t>ceptačních kritérií.</w:t>
      </w:r>
      <w:r w:rsidRPr="00A77C82">
        <w:t xml:space="preserve"> </w:t>
      </w:r>
    </w:p>
    <w:p w:rsidR="000227B8" w:rsidRPr="00A77C82" w:rsidRDefault="00713DE7" w:rsidP="00D47A6D">
      <w:pPr>
        <w:pStyle w:val="Nadpis2"/>
        <w:numPr>
          <w:ilvl w:val="2"/>
          <w:numId w:val="1"/>
        </w:numPr>
        <w:tabs>
          <w:tab w:val="clear" w:pos="720"/>
        </w:tabs>
        <w:ind w:left="1418" w:hanging="709"/>
      </w:pPr>
      <w:bookmarkStart w:id="38" w:name="_Ref384831738"/>
      <w:bookmarkStart w:id="39" w:name="_Ref384803917"/>
      <w:r>
        <w:t>Nesjednají-li smluvní strany v i</w:t>
      </w:r>
      <w:r w:rsidR="000227B8" w:rsidRPr="00A77C82">
        <w:t>mplementačním projektu j</w:t>
      </w:r>
      <w:r>
        <w:t>inak, bude a</w:t>
      </w:r>
      <w:r w:rsidR="000227B8" w:rsidRPr="00A77C82">
        <w:t xml:space="preserve">kceptačním kritériem pro řádné ukončení a převzetí </w:t>
      </w:r>
      <w:r w:rsidR="001622FB">
        <w:t>zkušebního</w:t>
      </w:r>
      <w:r w:rsidR="000227B8" w:rsidRPr="00A77C82">
        <w:t xml:space="preserve"> provozu úspěšné vytvoření následuj</w:t>
      </w:r>
      <w:r w:rsidR="001622FB">
        <w:t>ících výstupů prostřednictvím in</w:t>
      </w:r>
      <w:r w:rsidR="000227B8" w:rsidRPr="00A77C82">
        <w:t>formačního systému:</w:t>
      </w:r>
      <w:bookmarkEnd w:id="38"/>
    </w:p>
    <w:p w:rsidR="000227B8" w:rsidRPr="00A77C82" w:rsidRDefault="000227B8" w:rsidP="00547B44">
      <w:pPr>
        <w:numPr>
          <w:ilvl w:val="0"/>
          <w:numId w:val="13"/>
        </w:numPr>
        <w:spacing w:after="120"/>
        <w:ind w:left="1985" w:hanging="567"/>
        <w:jc w:val="both"/>
        <w:rPr>
          <w:bCs/>
        </w:rPr>
      </w:pPr>
      <w:r w:rsidRPr="00A77C82">
        <w:rPr>
          <w:bCs/>
        </w:rPr>
        <w:t>bezchybné měsíční přiznání k DPH po dobu dvou po sobě jdoucích kalendářních měsíců,</w:t>
      </w:r>
    </w:p>
    <w:p w:rsidR="000227B8" w:rsidRPr="00A77C82" w:rsidRDefault="000227B8" w:rsidP="00547B44">
      <w:pPr>
        <w:numPr>
          <w:ilvl w:val="0"/>
          <w:numId w:val="13"/>
        </w:numPr>
        <w:spacing w:after="120"/>
        <w:ind w:left="1985" w:hanging="567"/>
        <w:jc w:val="both"/>
        <w:rPr>
          <w:bCs/>
        </w:rPr>
      </w:pPr>
      <w:r w:rsidRPr="00A77C82">
        <w:rPr>
          <w:bCs/>
        </w:rPr>
        <w:t>uzavření a bezchybné vyhodnocení hospodaření středisek na</w:t>
      </w:r>
      <w:r w:rsidR="001622FB">
        <w:rPr>
          <w:bCs/>
        </w:rPr>
        <w:t xml:space="preserve"> datech zadaných do systému v ru</w:t>
      </w:r>
      <w:r w:rsidRPr="00A77C82">
        <w:rPr>
          <w:bCs/>
        </w:rPr>
        <w:t>tinním provozu</w:t>
      </w:r>
      <w:bookmarkEnd w:id="39"/>
      <w:r w:rsidRPr="00A77C82">
        <w:rPr>
          <w:b/>
          <w:bCs/>
        </w:rPr>
        <w:t xml:space="preserve"> </w:t>
      </w:r>
      <w:r w:rsidRPr="00A77C82">
        <w:rPr>
          <w:bCs/>
        </w:rPr>
        <w:t xml:space="preserve">po dobu dvou po sobě jdoucích kalendářních měsíců. </w:t>
      </w:r>
    </w:p>
    <w:p w:rsidR="000227B8" w:rsidRPr="00A77C82" w:rsidRDefault="000227B8" w:rsidP="00BF337E">
      <w:pPr>
        <w:pStyle w:val="Nadpis2"/>
        <w:numPr>
          <w:ilvl w:val="2"/>
          <w:numId w:val="1"/>
        </w:numPr>
        <w:tabs>
          <w:tab w:val="clear" w:pos="720"/>
        </w:tabs>
        <w:ind w:left="1418" w:hanging="709"/>
      </w:pPr>
      <w:r w:rsidRPr="00A77C82">
        <w:t>Objednatel je povinen zajistit v r</w:t>
      </w:r>
      <w:r w:rsidR="001622FB">
        <w:t>ámci akc</w:t>
      </w:r>
      <w:r w:rsidRPr="00A77C82">
        <w:t>eptačn</w:t>
      </w:r>
      <w:r w:rsidR="001622FB">
        <w:t>ího řízení kontrolu výstupů info</w:t>
      </w:r>
      <w:r w:rsidRPr="00A77C82">
        <w:t xml:space="preserve">rmačního systému dle </w:t>
      </w:r>
      <w:r>
        <w:t>odst.</w:t>
      </w:r>
      <w:r w:rsidRPr="00A77C82">
        <w:t xml:space="preserve"> </w:t>
      </w:r>
      <w:r w:rsidR="00C70677">
        <w:fldChar w:fldCharType="begin"/>
      </w:r>
      <w:r w:rsidR="00D37702">
        <w:instrText xml:space="preserve"> REF _Ref384983802 \r \h </w:instrText>
      </w:r>
      <w:r w:rsidR="00C70677">
        <w:fldChar w:fldCharType="separate"/>
      </w:r>
      <w:r w:rsidR="0038565C">
        <w:t>8.4</w:t>
      </w:r>
      <w:r w:rsidR="00C70677">
        <w:fldChar w:fldCharType="end"/>
      </w:r>
      <w:r w:rsidR="00D37702">
        <w:t xml:space="preserve"> </w:t>
      </w:r>
      <w:r w:rsidR="00C70677">
        <w:fldChar w:fldCharType="begin"/>
      </w:r>
      <w:r w:rsidR="00C70677">
        <w:instrText xml:space="preserve"> REF _Ref384831738 \r \h </w:instrText>
      </w:r>
      <w:r w:rsidR="00C70677">
        <w:fldChar w:fldCharType="separate"/>
      </w:r>
      <w:r w:rsidR="0038565C">
        <w:t>b)</w:t>
      </w:r>
      <w:r w:rsidR="00C70677">
        <w:fldChar w:fldCharType="end"/>
      </w:r>
      <w:r w:rsidR="00D37702">
        <w:t xml:space="preserve"> o</w:t>
      </w:r>
      <w:r w:rsidRPr="00A77C82">
        <w:t>sobu odborně způso</w:t>
      </w:r>
      <w:r w:rsidR="001622FB">
        <w:t>bilou a potvrdit v závěrečném ak</w:t>
      </w:r>
      <w:r w:rsidRPr="00A77C82">
        <w:t xml:space="preserve">ceptačním protokolu jejich správnost, popř. uvést výhrady. Bude-li </w:t>
      </w:r>
      <w:r w:rsidR="001622FB">
        <w:t>jakýkoliv výstup in</w:t>
      </w:r>
      <w:r w:rsidRPr="00A77C82">
        <w:t xml:space="preserve">formačního systému vadný, není </w:t>
      </w:r>
      <w:r w:rsidR="001622FB">
        <w:t>objednatel povinen i</w:t>
      </w:r>
      <w:r w:rsidRPr="00A77C82">
        <w:t>nformač</w:t>
      </w:r>
      <w:r w:rsidR="001622FB">
        <w:t>ní systém akceptovat (převzít).</w:t>
      </w:r>
    </w:p>
    <w:p w:rsidR="00120E83" w:rsidRPr="00E26F4F" w:rsidRDefault="00120E83" w:rsidP="00BF337E">
      <w:pPr>
        <w:pStyle w:val="Nadpis2"/>
        <w:numPr>
          <w:ilvl w:val="2"/>
          <w:numId w:val="1"/>
        </w:numPr>
        <w:tabs>
          <w:tab w:val="clear" w:pos="720"/>
        </w:tabs>
        <w:ind w:left="1418" w:hanging="709"/>
      </w:pPr>
      <w:bookmarkStart w:id="40" w:name="_Ref384983932"/>
      <w:r w:rsidRPr="00E26F4F">
        <w:lastRenderedPageBreak/>
        <w:t>Jedním z akceptačních kritérií pro závěrečnou akceptaci IS je vyhotovení a předání seznamu provedených customizací, který bude následně použit pro účely servisní smlouvy (jako seznam udržovaných customizací) a bude tvořit přílohu č. 5 servisní smlouvy.</w:t>
      </w:r>
    </w:p>
    <w:p w:rsidR="000227B8" w:rsidRPr="00A77C82" w:rsidRDefault="000227B8" w:rsidP="00BF337E">
      <w:pPr>
        <w:pStyle w:val="Nadpis2"/>
        <w:numPr>
          <w:ilvl w:val="2"/>
          <w:numId w:val="1"/>
        </w:numPr>
        <w:tabs>
          <w:tab w:val="clear" w:pos="720"/>
        </w:tabs>
        <w:ind w:left="1418" w:hanging="709"/>
      </w:pPr>
      <w:r w:rsidRPr="00A77C82">
        <w:t xml:space="preserve">Závazek </w:t>
      </w:r>
      <w:r w:rsidR="001622FB">
        <w:t>zh</w:t>
      </w:r>
      <w:r w:rsidRPr="00A77C82">
        <w:t xml:space="preserve">otovitele </w:t>
      </w:r>
      <w:r w:rsidR="001622FB">
        <w:t>dodat objednateli in</w:t>
      </w:r>
      <w:r w:rsidRPr="00A77C82">
        <w:t>f</w:t>
      </w:r>
      <w:r w:rsidR="001622FB">
        <w:t>ormační systém a provést jeho im</w:t>
      </w:r>
      <w:r w:rsidRPr="00A77C82">
        <w:t>plement</w:t>
      </w:r>
      <w:r w:rsidR="001622FB">
        <w:t>aci je splněný okamžikem, kdy objednatel během zá</w:t>
      </w:r>
      <w:r w:rsidRPr="00A77C82">
        <w:t>věrečné akceptace potvrdí, že</w:t>
      </w:r>
      <w:bookmarkEnd w:id="40"/>
    </w:p>
    <w:p w:rsidR="000227B8" w:rsidRPr="00A77C82" w:rsidRDefault="001622FB" w:rsidP="00547B44">
      <w:pPr>
        <w:numPr>
          <w:ilvl w:val="3"/>
          <w:numId w:val="14"/>
        </w:numPr>
        <w:tabs>
          <w:tab w:val="clear" w:pos="1049"/>
        </w:tabs>
        <w:spacing w:after="120"/>
        <w:ind w:left="1985" w:hanging="567"/>
        <w:jc w:val="both"/>
        <w:rPr>
          <w:bCs/>
        </w:rPr>
      </w:pPr>
      <w:r>
        <w:rPr>
          <w:bCs/>
        </w:rPr>
        <w:t>Informační systém splnil akceptační kritéria uvedená v imp</w:t>
      </w:r>
      <w:r w:rsidR="00713DE7">
        <w:rPr>
          <w:bCs/>
        </w:rPr>
        <w:t>l</w:t>
      </w:r>
      <w:r>
        <w:rPr>
          <w:bCs/>
        </w:rPr>
        <w:t>ementačním projektu a v této sm</w:t>
      </w:r>
      <w:r w:rsidR="000227B8" w:rsidRPr="00A77C82">
        <w:rPr>
          <w:bCs/>
        </w:rPr>
        <w:t>louvě (</w:t>
      </w:r>
      <w:r w:rsidR="000227B8">
        <w:rPr>
          <w:bCs/>
        </w:rPr>
        <w:t>odst.</w:t>
      </w:r>
      <w:r w:rsidR="000227B8" w:rsidRPr="00A77C82">
        <w:rPr>
          <w:bCs/>
        </w:rPr>
        <w:t xml:space="preserve"> </w:t>
      </w:r>
      <w:r w:rsidR="00C70677">
        <w:fldChar w:fldCharType="begin"/>
      </w:r>
      <w:r w:rsidR="00D37702">
        <w:instrText xml:space="preserve"> REF _Ref384983802 \r \h </w:instrText>
      </w:r>
      <w:r w:rsidR="00C70677">
        <w:fldChar w:fldCharType="separate"/>
      </w:r>
      <w:r w:rsidR="0038565C">
        <w:t>8.4</w:t>
      </w:r>
      <w:r w:rsidR="00C70677">
        <w:fldChar w:fldCharType="end"/>
      </w:r>
      <w:r w:rsidR="00D37702">
        <w:t xml:space="preserve"> </w:t>
      </w:r>
      <w:r w:rsidR="00C70677">
        <w:fldChar w:fldCharType="begin"/>
      </w:r>
      <w:r w:rsidR="00D37702">
        <w:instrText xml:space="preserve"> REF _Ref384831738 \r \h </w:instrText>
      </w:r>
      <w:r w:rsidR="00C70677">
        <w:fldChar w:fldCharType="separate"/>
      </w:r>
      <w:r w:rsidR="0038565C">
        <w:t>b)</w:t>
      </w:r>
      <w:r w:rsidR="00C70677">
        <w:fldChar w:fldCharType="end"/>
      </w:r>
      <w:r w:rsidR="000227B8" w:rsidRPr="00A77C82">
        <w:rPr>
          <w:bCs/>
        </w:rPr>
        <w:t>), a zároveň</w:t>
      </w:r>
    </w:p>
    <w:p w:rsidR="00120E83" w:rsidRDefault="000227B8" w:rsidP="00120E83">
      <w:pPr>
        <w:numPr>
          <w:ilvl w:val="3"/>
          <w:numId w:val="14"/>
        </w:numPr>
        <w:tabs>
          <w:tab w:val="clear" w:pos="1049"/>
        </w:tabs>
        <w:spacing w:after="120"/>
        <w:ind w:left="1985" w:hanging="567"/>
        <w:jc w:val="both"/>
        <w:rPr>
          <w:bCs/>
        </w:rPr>
      </w:pPr>
      <w:r w:rsidRPr="00A77C82">
        <w:rPr>
          <w:bCs/>
        </w:rPr>
        <w:t>byla provedena a akceptována (</w:t>
      </w:r>
      <w:r w:rsidR="001622FB">
        <w:rPr>
          <w:bCs/>
        </w:rPr>
        <w:t>předána) všechna dílčí plnění im</w:t>
      </w:r>
      <w:r w:rsidRPr="00A77C82">
        <w:rPr>
          <w:bCs/>
        </w:rPr>
        <w:t>plementace (včetně školení, uživatelské dokumentace a dalš</w:t>
      </w:r>
      <w:r w:rsidR="00A3669F">
        <w:rPr>
          <w:bCs/>
        </w:rPr>
        <w:t>ích plnění sjednaných v i</w:t>
      </w:r>
      <w:r w:rsidRPr="00A77C82">
        <w:rPr>
          <w:bCs/>
        </w:rPr>
        <w:t xml:space="preserve">mplementačním projektu aj.). </w:t>
      </w:r>
    </w:p>
    <w:p w:rsidR="00120E83" w:rsidRPr="00120E83" w:rsidRDefault="00120E83" w:rsidP="00120E83">
      <w:pPr>
        <w:spacing w:after="120"/>
        <w:jc w:val="both"/>
        <w:rPr>
          <w:bCs/>
        </w:rPr>
      </w:pPr>
    </w:p>
    <w:p w:rsidR="000227B8" w:rsidRDefault="000227B8" w:rsidP="00BF337E">
      <w:pPr>
        <w:pStyle w:val="Nadpis1"/>
        <w:spacing w:before="0" w:after="120"/>
        <w:rPr>
          <w:rFonts w:cs="Arial"/>
        </w:rPr>
      </w:pPr>
      <w:bookmarkStart w:id="41" w:name="_Ref432663980"/>
      <w:r>
        <w:rPr>
          <w:rFonts w:cs="Arial"/>
        </w:rPr>
        <w:t>Cena</w:t>
      </w:r>
      <w:r w:rsidR="00241366">
        <w:rPr>
          <w:rFonts w:cs="Arial"/>
        </w:rPr>
        <w:t xml:space="preserve"> plnění</w:t>
      </w:r>
      <w:r>
        <w:rPr>
          <w:rFonts w:cs="Arial"/>
        </w:rPr>
        <w:t xml:space="preserve"> a platební podmínky</w:t>
      </w:r>
      <w:bookmarkEnd w:id="41"/>
    </w:p>
    <w:p w:rsidR="000227B8" w:rsidRPr="00D47A6D" w:rsidRDefault="000227B8" w:rsidP="00BF337E">
      <w:pPr>
        <w:pStyle w:val="Nadpis2"/>
        <w:rPr>
          <w:b/>
          <w:u w:val="single"/>
        </w:rPr>
      </w:pPr>
      <w:bookmarkStart w:id="42" w:name="_Ref384775200"/>
      <w:r w:rsidRPr="00D47A6D">
        <w:rPr>
          <w:b/>
          <w:u w:val="single"/>
        </w:rPr>
        <w:t xml:space="preserve">Cena </w:t>
      </w:r>
      <w:bookmarkEnd w:id="42"/>
      <w:r w:rsidR="00241366">
        <w:rPr>
          <w:b/>
          <w:u w:val="single"/>
        </w:rPr>
        <w:t>plnění</w:t>
      </w:r>
    </w:p>
    <w:p w:rsidR="005258C9" w:rsidRPr="005258C9" w:rsidRDefault="001622FB" w:rsidP="005258C9">
      <w:pPr>
        <w:pStyle w:val="Nadpis2"/>
        <w:numPr>
          <w:ilvl w:val="2"/>
          <w:numId w:val="1"/>
        </w:numPr>
        <w:tabs>
          <w:tab w:val="clear" w:pos="720"/>
        </w:tabs>
        <w:ind w:left="1418"/>
      </w:pPr>
      <w:bookmarkStart w:id="43" w:name="_Ref384745768"/>
      <w:r>
        <w:t>Zhotovitel a ob</w:t>
      </w:r>
      <w:r w:rsidR="000227B8" w:rsidRPr="00BD7E04">
        <w:t xml:space="preserve">jednatel sjednali cenu </w:t>
      </w:r>
      <w:r w:rsidR="00241366" w:rsidRPr="00BD7E04">
        <w:t>plnění</w:t>
      </w:r>
      <w:r w:rsidR="002E3FF4" w:rsidRPr="00BD7E04">
        <w:t xml:space="preserve"> za všechna plnění dle této smlouvy ve výši</w:t>
      </w:r>
      <w:bookmarkEnd w:id="43"/>
      <w:r w:rsidR="00DD4F38" w:rsidRPr="00BD7E04">
        <w:t xml:space="preserve"> [</w:t>
      </w:r>
      <w:r w:rsidR="00DD4F38" w:rsidRPr="00BD7E04">
        <w:rPr>
          <w:highlight w:val="cyan"/>
        </w:rPr>
        <w:t>vyplní uchazeč</w:t>
      </w:r>
      <w:r w:rsidR="00DD4F38" w:rsidRPr="00BD7E04">
        <w:t>]</w:t>
      </w:r>
      <w:r w:rsidR="000227B8" w:rsidRPr="00BD7E04">
        <w:t>,- Kč bez DPH</w:t>
      </w:r>
      <w:r w:rsidR="00FE6241" w:rsidRPr="00BD7E04">
        <w:t>, tj. [</w:t>
      </w:r>
      <w:r w:rsidR="00FE6241" w:rsidRPr="00BD7E04">
        <w:rPr>
          <w:highlight w:val="cyan"/>
        </w:rPr>
        <w:t>vyplní uchazeč</w:t>
      </w:r>
      <w:r w:rsidR="00FE6241" w:rsidRPr="00BD7E04">
        <w:t>],- Kč vč. DPH</w:t>
      </w:r>
      <w:r w:rsidR="000227B8" w:rsidRPr="00BD7E04">
        <w:t xml:space="preserve"> (dále „Celková cena“).</w:t>
      </w:r>
      <w:r w:rsidR="00BD7E04">
        <w:t xml:space="preserve"> </w:t>
      </w:r>
    </w:p>
    <w:p w:rsidR="000227B8" w:rsidRPr="00BD7E04" w:rsidRDefault="00BD7E04" w:rsidP="005258C9">
      <w:pPr>
        <w:pStyle w:val="Nadpis2"/>
        <w:numPr>
          <w:ilvl w:val="0"/>
          <w:numId w:val="0"/>
        </w:numPr>
        <w:ind w:left="1418"/>
      </w:pPr>
      <w:r>
        <w:t xml:space="preserve">Z této ceny se sjednává cena za vypracování Implementačního projektu jako samostatné dílčí plnění ve výši </w:t>
      </w:r>
      <w:r w:rsidRPr="00BD7E04">
        <w:t>[</w:t>
      </w:r>
      <w:r w:rsidRPr="00BD7E04">
        <w:rPr>
          <w:highlight w:val="cyan"/>
        </w:rPr>
        <w:t>vyplní uchazeč</w:t>
      </w:r>
      <w:r w:rsidRPr="00BD7E04">
        <w:t>],- Kč bez DPH, tj. [</w:t>
      </w:r>
      <w:r w:rsidRPr="00BD7E04">
        <w:rPr>
          <w:highlight w:val="cyan"/>
        </w:rPr>
        <w:t>vyplní uchazeč</w:t>
      </w:r>
      <w:r w:rsidRPr="00BD7E04">
        <w:t>],- Kč vč. DPH</w:t>
      </w:r>
      <w:r>
        <w:t>.</w:t>
      </w:r>
    </w:p>
    <w:p w:rsidR="000227B8" w:rsidRPr="00A77C82" w:rsidRDefault="00241366" w:rsidP="00BF337E">
      <w:pPr>
        <w:pStyle w:val="Nadpis2"/>
        <w:numPr>
          <w:ilvl w:val="2"/>
          <w:numId w:val="1"/>
        </w:numPr>
        <w:tabs>
          <w:tab w:val="clear" w:pos="720"/>
        </w:tabs>
        <w:ind w:left="1418"/>
      </w:pPr>
      <w:r>
        <w:t>Celková cena</w:t>
      </w:r>
      <w:r w:rsidR="001622FB">
        <w:t xml:space="preserve"> se sjednává jako cena pevná, z</w:t>
      </w:r>
      <w:r w:rsidR="000227B8" w:rsidRPr="00A77C82">
        <w:t>hotovitel není v žádném případě oprávněn tuto cenu zvýšit a přebírá na sebe nebezpečí změny okolností ve smyslu § 262</w:t>
      </w:r>
      <w:r>
        <w:t>0 odst. 2 občanského zákoníku.</w:t>
      </w:r>
    </w:p>
    <w:p w:rsidR="000227B8" w:rsidRPr="0072664F" w:rsidRDefault="000227B8" w:rsidP="00DD4F38">
      <w:pPr>
        <w:pStyle w:val="Nadpis2"/>
        <w:numPr>
          <w:ilvl w:val="2"/>
          <w:numId w:val="1"/>
        </w:numPr>
        <w:tabs>
          <w:tab w:val="clear" w:pos="720"/>
        </w:tabs>
        <w:ind w:left="1418"/>
      </w:pPr>
      <w:bookmarkStart w:id="44" w:name="_Ref388979351"/>
      <w:r w:rsidRPr="0072664F">
        <w:t>Cena za</w:t>
      </w:r>
      <w:r w:rsidR="002926EA" w:rsidRPr="0072664F">
        <w:t xml:space="preserve"> udělení</w:t>
      </w:r>
      <w:r w:rsidRPr="0072664F">
        <w:t xml:space="preserve"> </w:t>
      </w:r>
      <w:r w:rsidR="00241366" w:rsidRPr="0072664F">
        <w:t>práva</w:t>
      </w:r>
      <w:r w:rsidR="002926EA" w:rsidRPr="0072664F">
        <w:t xml:space="preserve"> </w:t>
      </w:r>
      <w:r w:rsidR="00241366" w:rsidRPr="0072664F">
        <w:t>k </w:t>
      </w:r>
      <w:r w:rsidR="002926EA" w:rsidRPr="0072664F">
        <w:t>užití</w:t>
      </w:r>
      <w:r w:rsidR="00241366" w:rsidRPr="0072664F">
        <w:t xml:space="preserve"> </w:t>
      </w:r>
      <w:r w:rsidR="002926EA" w:rsidRPr="0072664F">
        <w:t>programového</w:t>
      </w:r>
      <w:r w:rsidRPr="0072664F">
        <w:t xml:space="preserve"> vybavení</w:t>
      </w:r>
      <w:r w:rsidR="002926EA" w:rsidRPr="0072664F">
        <w:t xml:space="preserve"> dodaného a implementovaného dle této smlouvy</w:t>
      </w:r>
      <w:r w:rsidR="00241366" w:rsidRPr="0072664F">
        <w:t xml:space="preserve"> (licence)</w:t>
      </w:r>
      <w:r w:rsidR="002926EA" w:rsidRPr="0072664F">
        <w:t>,</w:t>
      </w:r>
      <w:r w:rsidRPr="0072664F">
        <w:t xml:space="preserve"> </w:t>
      </w:r>
      <w:r w:rsidR="00B67B43" w:rsidRPr="0072664F">
        <w:t xml:space="preserve">včetně platebních podmínek </w:t>
      </w:r>
      <w:r w:rsidR="001622FB" w:rsidRPr="0072664F">
        <w:t>je sjednána zvlášť v li</w:t>
      </w:r>
      <w:r w:rsidRPr="0072664F">
        <w:t>cenční smlouvě.</w:t>
      </w:r>
      <w:bookmarkEnd w:id="44"/>
      <w:r w:rsidRPr="0072664F">
        <w:t xml:space="preserve"> </w:t>
      </w:r>
    </w:p>
    <w:p w:rsidR="000227B8" w:rsidRDefault="00DD4F38" w:rsidP="00BF337E">
      <w:pPr>
        <w:pStyle w:val="Nadpis2"/>
        <w:numPr>
          <w:ilvl w:val="2"/>
          <w:numId w:val="1"/>
        </w:numPr>
        <w:tabs>
          <w:tab w:val="clear" w:pos="720"/>
        </w:tabs>
        <w:ind w:left="1418"/>
      </w:pPr>
      <w:r>
        <w:t>V</w:t>
      </w:r>
      <w:r w:rsidR="000227B8" w:rsidRPr="00A77C82">
        <w:t xml:space="preserve"> ceně plnění </w:t>
      </w:r>
      <w:r>
        <w:t xml:space="preserve">jsou </w:t>
      </w:r>
      <w:r w:rsidR="000227B8" w:rsidRPr="00A77C82">
        <w:t>zahr</w:t>
      </w:r>
      <w:r w:rsidR="001622FB">
        <w:t>nuty veškeré náklady a výdaje zh</w:t>
      </w:r>
      <w:r w:rsidR="000227B8" w:rsidRPr="00A77C82">
        <w:t>otovitele a tyto ceny jsou sjednány jako úplné a konečné. Zhotovitel tak nemá právo účtovat si nad rámec sjednané ceny jakékoliv nákla</w:t>
      </w:r>
      <w:r w:rsidR="001622FB">
        <w:t>dy vynaložené v souvislosti s im</w:t>
      </w:r>
      <w:r w:rsidR="000227B8" w:rsidRPr="00A77C82">
        <w:t>plementací (např. cestovní výdaje, náklady na ubytování zaměstnanců</w:t>
      </w:r>
      <w:r>
        <w:t>, apod</w:t>
      </w:r>
      <w:r w:rsidR="002926EA">
        <w:t>.</w:t>
      </w:r>
      <w:r w:rsidR="000227B8" w:rsidRPr="00A77C82">
        <w:t>).</w:t>
      </w:r>
    </w:p>
    <w:p w:rsidR="001106EB" w:rsidRPr="005E6413" w:rsidRDefault="001106EB" w:rsidP="00F4021D">
      <w:pPr>
        <w:pStyle w:val="Nadpis2"/>
      </w:pPr>
      <w:bookmarkStart w:id="45" w:name="_Ref384985436"/>
      <w:r w:rsidRPr="00F4021D">
        <w:rPr>
          <w:b/>
          <w:u w:val="single"/>
        </w:rPr>
        <w:t>Zádržné</w:t>
      </w:r>
      <w:bookmarkEnd w:id="45"/>
    </w:p>
    <w:p w:rsidR="001106EB" w:rsidRPr="00A77C82" w:rsidRDefault="001106EB" w:rsidP="00BF337E">
      <w:pPr>
        <w:pStyle w:val="Nadpis2"/>
        <w:numPr>
          <w:ilvl w:val="2"/>
          <w:numId w:val="1"/>
        </w:numPr>
        <w:tabs>
          <w:tab w:val="clear" w:pos="720"/>
        </w:tabs>
        <w:ind w:left="1418"/>
      </w:pPr>
      <w:bookmarkStart w:id="46" w:name="_Ref390670301"/>
      <w:r w:rsidRPr="00A77C82">
        <w:t>Smluvní strany si sjednaly</w:t>
      </w:r>
      <w:r w:rsidR="001622FB">
        <w:t>, že obj</w:t>
      </w:r>
      <w:r w:rsidR="00241366">
        <w:t>ednatel je oprávněn si za účelem zajištění práv z vad a dalších pr</w:t>
      </w:r>
      <w:r w:rsidR="001622FB">
        <w:t>áv ob</w:t>
      </w:r>
      <w:r w:rsidR="00241366">
        <w:t>jednatele, r</w:t>
      </w:r>
      <w:r w:rsidR="001622FB">
        <w:t>esp. jim odpovídajících dluhů zh</w:t>
      </w:r>
      <w:r w:rsidR="00241366">
        <w:t xml:space="preserve">otovitele, vyplývajících z této smlouvy nebo s touto smlouvou souvisejících (zejména těch, které vyplývají ze smluv, které jsou tzv. smlouvami závislými na této Smlouvě) dočasně si ponechat, resp. neuhradit při splatnosti ceny tzv. </w:t>
      </w:r>
      <w:r w:rsidRPr="00A77C82">
        <w:t>zádržné</w:t>
      </w:r>
      <w:r w:rsidR="00241366">
        <w:t>,</w:t>
      </w:r>
      <w:r w:rsidRPr="00A77C82">
        <w:t xml:space="preserve"> </w:t>
      </w:r>
      <w:r w:rsidRPr="00FE6241">
        <w:t xml:space="preserve">ve výši </w:t>
      </w:r>
      <w:r w:rsidR="00267D0C" w:rsidRPr="00FE6241">
        <w:t xml:space="preserve">10 </w:t>
      </w:r>
      <w:r w:rsidR="00CC381E" w:rsidRPr="00FE6241">
        <w:t>% z</w:t>
      </w:r>
      <w:r w:rsidR="00FE6241" w:rsidRPr="00FE6241">
        <w:t xml:space="preserve"> celkové </w:t>
      </w:r>
      <w:r w:rsidR="00CC381E" w:rsidRPr="00FE6241">
        <w:t xml:space="preserve">ceny </w:t>
      </w:r>
      <w:r w:rsidR="002926EA">
        <w:t>bez DPH</w:t>
      </w:r>
      <w:r w:rsidR="001622FB">
        <w:t>. K úhradě zádržného vyzve zhotovitel ob</w:t>
      </w:r>
      <w:r w:rsidR="00F4021D">
        <w:t xml:space="preserve">jednatele </w:t>
      </w:r>
      <w:r w:rsidRPr="00FE6241">
        <w:t>po u</w:t>
      </w:r>
      <w:r w:rsidR="001622FB">
        <w:t>plynutí 12-ti měsíců ode dne závěrečné akceptace in</w:t>
      </w:r>
      <w:r w:rsidRPr="00FE6241">
        <w:t>formačního systému dle odst.</w:t>
      </w:r>
      <w:r w:rsidR="00CC381E" w:rsidRPr="00FE6241">
        <w:t xml:space="preserve"> </w:t>
      </w:r>
      <w:fldSimple w:instr=" REF _Ref384983932 \r \h  \* MERGEFORMAT ">
        <w:r w:rsidR="0038565C">
          <w:t>8.4.d)</w:t>
        </w:r>
      </w:fldSimple>
      <w:r w:rsidR="001622FB">
        <w:t xml:space="preserve"> o</w:t>
      </w:r>
      <w:r w:rsidRPr="00FE6241">
        <w:t>bjednatelem</w:t>
      </w:r>
      <w:r w:rsidRPr="00A77C82">
        <w:t>.</w:t>
      </w:r>
      <w:bookmarkEnd w:id="46"/>
      <w:r w:rsidR="002926EA">
        <w:t xml:space="preserve"> </w:t>
      </w:r>
      <w:r w:rsidR="001622FB">
        <w:t>Tuto skutečnost je zhotovitel povinen zohlednit ve fakturách – daňových dokladech</w:t>
      </w:r>
      <w:r w:rsidR="001622FB" w:rsidRPr="001622FB">
        <w:t xml:space="preserve"> </w:t>
      </w:r>
      <w:r w:rsidR="001622FB">
        <w:t>vystavených k vyúčtování ceny plnění.</w:t>
      </w:r>
    </w:p>
    <w:p w:rsidR="00E06CE5" w:rsidRPr="002957AF" w:rsidRDefault="00E06CE5" w:rsidP="00BF337E">
      <w:pPr>
        <w:pStyle w:val="Nadpis2"/>
      </w:pPr>
      <w:bookmarkStart w:id="47" w:name="_Ref384986254"/>
      <w:r w:rsidRPr="00E06CE5">
        <w:rPr>
          <w:b/>
          <w:u w:val="single"/>
        </w:rPr>
        <w:t>Platební podmín</w:t>
      </w:r>
      <w:r w:rsidRPr="003B4ED1">
        <w:rPr>
          <w:b/>
          <w:u w:val="single"/>
        </w:rPr>
        <w:t>ky</w:t>
      </w:r>
      <w:bookmarkEnd w:id="47"/>
    </w:p>
    <w:p w:rsidR="00E06CE5" w:rsidRPr="008A549F" w:rsidRDefault="003B4ED1" w:rsidP="00E21B2F">
      <w:pPr>
        <w:pStyle w:val="Nadpis2"/>
        <w:numPr>
          <w:ilvl w:val="2"/>
          <w:numId w:val="1"/>
        </w:numPr>
        <w:tabs>
          <w:tab w:val="clear" w:pos="720"/>
        </w:tabs>
        <w:ind w:left="1418"/>
      </w:pPr>
      <w:r>
        <w:t>Cena plnění dle této smlouvy bude hrazena na základě daňov</w:t>
      </w:r>
      <w:r w:rsidR="00FE6241">
        <w:t>ého</w:t>
      </w:r>
      <w:r>
        <w:t xml:space="preserve"> doklad</w:t>
      </w:r>
      <w:r w:rsidR="00FE6241">
        <w:t>u</w:t>
      </w:r>
      <w:r>
        <w:t xml:space="preserve"> vystaven</w:t>
      </w:r>
      <w:r w:rsidR="00FE6241">
        <w:t>ého</w:t>
      </w:r>
      <w:r>
        <w:t xml:space="preserve"> Zhotovitelem </w:t>
      </w:r>
      <w:r w:rsidR="00FE6241" w:rsidRPr="008A549F">
        <w:t>ke dni</w:t>
      </w:r>
      <w:r w:rsidR="00FE6241">
        <w:t xml:space="preserve"> závěrečné</w:t>
      </w:r>
      <w:r w:rsidR="00FE6241" w:rsidRPr="008A549F">
        <w:t xml:space="preserve"> akceptace IP</w:t>
      </w:r>
      <w:r w:rsidR="00FE6241">
        <w:t xml:space="preserve"> </w:t>
      </w:r>
      <w:r>
        <w:t>a doručen</w:t>
      </w:r>
      <w:r w:rsidR="00FE6241">
        <w:t>ého</w:t>
      </w:r>
      <w:r>
        <w:t xml:space="preserve"> objednateli</w:t>
      </w:r>
      <w:r w:rsidR="00FE6241">
        <w:t xml:space="preserve">, přičemž daňový </w:t>
      </w:r>
      <w:r w:rsidR="00FE6241">
        <w:lastRenderedPageBreak/>
        <w:t>doklad bude mít</w:t>
      </w:r>
      <w:r>
        <w:t> náležitosti obchodních listin ve smyslu občanského zákoníku a náležitosti daňového dokladu</w:t>
      </w:r>
      <w:r w:rsidR="00FE6241">
        <w:t xml:space="preserve"> ve smyslu zákona o </w:t>
      </w:r>
      <w:r w:rsidR="00324192">
        <w:t>dani z přidané hodnoty</w:t>
      </w:r>
      <w:r w:rsidR="00FE6241">
        <w:t>.</w:t>
      </w:r>
    </w:p>
    <w:p w:rsidR="006E3F12" w:rsidRDefault="006E3F12" w:rsidP="00BF337E">
      <w:pPr>
        <w:pStyle w:val="Nadpis2"/>
        <w:numPr>
          <w:ilvl w:val="2"/>
          <w:numId w:val="1"/>
        </w:numPr>
        <w:tabs>
          <w:tab w:val="clear" w:pos="720"/>
        </w:tabs>
        <w:ind w:left="1418"/>
      </w:pPr>
      <w:r>
        <w:t>Splatnost ceny plně</w:t>
      </w:r>
      <w:r w:rsidRPr="0072664F">
        <w:t xml:space="preserve">ní je </w:t>
      </w:r>
      <w:r w:rsidR="00D21CF9" w:rsidRPr="0072664F">
        <w:t>3</w:t>
      </w:r>
      <w:r w:rsidRPr="0072664F">
        <w:t xml:space="preserve">0 dní ode dne </w:t>
      </w:r>
      <w:r w:rsidR="00D21CF9" w:rsidRPr="0072664F">
        <w:t>doručení</w:t>
      </w:r>
      <w:r w:rsidR="00FE6241" w:rsidRPr="0072664F">
        <w:t xml:space="preserve"> </w:t>
      </w:r>
      <w:r w:rsidR="00D21CF9" w:rsidRPr="0072664F">
        <w:t xml:space="preserve">faktury - </w:t>
      </w:r>
      <w:r w:rsidRPr="0072664F">
        <w:t>da</w:t>
      </w:r>
      <w:r w:rsidR="00CB7DA5" w:rsidRPr="0072664F">
        <w:t xml:space="preserve">ňového dokladu </w:t>
      </w:r>
      <w:r w:rsidR="00D21CF9" w:rsidRPr="0072664F">
        <w:t>z</w:t>
      </w:r>
      <w:r w:rsidR="00FE6241" w:rsidRPr="0072664F">
        <w:t>hotovitelem</w:t>
      </w:r>
      <w:r w:rsidR="00CB7DA5" w:rsidRPr="0072664F">
        <w:t>.</w:t>
      </w:r>
      <w:r w:rsidR="00F564AA" w:rsidRPr="0072664F">
        <w:t xml:space="preserve"> Zhotovitel je povinen zohlednit</w:t>
      </w:r>
      <w:r w:rsidR="00F564AA">
        <w:t xml:space="preserve"> zádržné</w:t>
      </w:r>
      <w:r w:rsidR="00F564AA" w:rsidRPr="00FD108A">
        <w:t xml:space="preserve"> </w:t>
      </w:r>
      <w:r w:rsidR="00F564AA">
        <w:t>v daňovém dokladu</w:t>
      </w:r>
      <w:r w:rsidR="00324192">
        <w:t>.</w:t>
      </w:r>
    </w:p>
    <w:p w:rsidR="006E3F12" w:rsidRDefault="00CB7DA5" w:rsidP="00BF337E">
      <w:pPr>
        <w:pStyle w:val="Nadpis2"/>
        <w:numPr>
          <w:ilvl w:val="2"/>
          <w:numId w:val="1"/>
        </w:numPr>
        <w:tabs>
          <w:tab w:val="clear" w:pos="720"/>
        </w:tabs>
        <w:ind w:left="1418"/>
      </w:pPr>
      <w:r w:rsidRPr="006C50D4">
        <w:t xml:space="preserve">V případě, že </w:t>
      </w:r>
      <w:r w:rsidR="002F6921">
        <w:t xml:space="preserve">faktura - </w:t>
      </w:r>
      <w:r>
        <w:t>daňový doklad</w:t>
      </w:r>
      <w:r w:rsidRPr="006C50D4">
        <w:t xml:space="preserve"> nebude obsahovat </w:t>
      </w:r>
      <w:r>
        <w:t xml:space="preserve">výše </w:t>
      </w:r>
      <w:r w:rsidRPr="006C50D4">
        <w:t xml:space="preserve">uvedené </w:t>
      </w:r>
      <w:r>
        <w:t>a právními předpisy stanovené</w:t>
      </w:r>
      <w:r w:rsidRPr="00CB7DA5">
        <w:t xml:space="preserve"> </w:t>
      </w:r>
      <w:r w:rsidRPr="006C50D4">
        <w:t xml:space="preserve">náležitosti, je </w:t>
      </w:r>
      <w:r w:rsidR="002F6921">
        <w:t>ob</w:t>
      </w:r>
      <w:r>
        <w:t>jednatel</w:t>
      </w:r>
      <w:r w:rsidRPr="006C50D4">
        <w:t xml:space="preserve"> oprávněn </w:t>
      </w:r>
      <w:r>
        <w:t>do splatnosti</w:t>
      </w:r>
      <w:r w:rsidRPr="006C50D4">
        <w:t xml:space="preserve"> </w:t>
      </w:r>
      <w:r w:rsidR="00F4021D">
        <w:t>ceny</w:t>
      </w:r>
      <w:r>
        <w:t xml:space="preserve"> </w:t>
      </w:r>
      <w:r w:rsidRPr="006C50D4">
        <w:t xml:space="preserve">vrátit </w:t>
      </w:r>
      <w:r w:rsidR="005346BA">
        <w:t xml:space="preserve">jej </w:t>
      </w:r>
      <w:r w:rsidR="002F6921">
        <w:t>zh</w:t>
      </w:r>
      <w:r>
        <w:t>otoviteli</w:t>
      </w:r>
      <w:r w:rsidRPr="006C50D4">
        <w:t xml:space="preserve"> </w:t>
      </w:r>
      <w:r>
        <w:t>k opravě</w:t>
      </w:r>
      <w:r w:rsidRPr="006C50D4">
        <w:t xml:space="preserve"> a doplnění údajů. Splatnost </w:t>
      </w:r>
      <w:r w:rsidR="00F4021D">
        <w:t>ceny</w:t>
      </w:r>
      <w:r w:rsidRPr="006C50D4">
        <w:t xml:space="preserve"> v takovém případě běží znovu od doručení opravené</w:t>
      </w:r>
      <w:r w:rsidR="005346BA">
        <w:t>ho</w:t>
      </w:r>
      <w:r w:rsidRPr="006C50D4">
        <w:t xml:space="preserve"> </w:t>
      </w:r>
      <w:r w:rsidR="005346BA">
        <w:t>dokladu</w:t>
      </w:r>
      <w:r w:rsidR="005346BA" w:rsidRPr="006C50D4">
        <w:t xml:space="preserve"> </w:t>
      </w:r>
      <w:r w:rsidR="002F6921">
        <w:t>ob</w:t>
      </w:r>
      <w:r>
        <w:t>jednateli</w:t>
      </w:r>
      <w:r w:rsidRPr="006C50D4">
        <w:t>.</w:t>
      </w:r>
      <w:r>
        <w:t xml:space="preserve"> </w:t>
      </w:r>
    </w:p>
    <w:p w:rsidR="00E06CE5" w:rsidRPr="008A549F" w:rsidRDefault="00E06CE5" w:rsidP="00BF337E">
      <w:pPr>
        <w:pStyle w:val="Nadpis2"/>
        <w:numPr>
          <w:ilvl w:val="2"/>
          <w:numId w:val="1"/>
        </w:numPr>
        <w:tabs>
          <w:tab w:val="clear" w:pos="720"/>
        </w:tabs>
        <w:ind w:left="1418"/>
      </w:pPr>
      <w:r w:rsidRPr="008A549F">
        <w:t>Shora uvedenou úpravou platebníc</w:t>
      </w:r>
      <w:r w:rsidR="006A01DD">
        <w:t>h podmínek není dotčeno právo ob</w:t>
      </w:r>
      <w:r w:rsidRPr="008A549F">
        <w:t xml:space="preserve">jednatele neuhradit část ceny a ponechat si ji jako tzv. zádržné ve výši a za podmínek dle </w:t>
      </w:r>
      <w:r>
        <w:t>odst.</w:t>
      </w:r>
      <w:r w:rsidRPr="008A549F">
        <w:t xml:space="preserve"> </w:t>
      </w:r>
      <w:fldSimple w:instr=" REF _Ref384985436 \r \h  \* MERGEFORMAT ">
        <w:r w:rsidR="0038565C">
          <w:t>9.2</w:t>
        </w:r>
      </w:fldSimple>
      <w:r w:rsidRPr="008A549F">
        <w:t>.</w:t>
      </w:r>
    </w:p>
    <w:p w:rsidR="00F564AA" w:rsidRPr="00E06CE5" w:rsidRDefault="00F564AA" w:rsidP="00BF337E">
      <w:pPr>
        <w:spacing w:after="120"/>
      </w:pPr>
    </w:p>
    <w:p w:rsidR="00E06CE5" w:rsidRDefault="00E06CE5" w:rsidP="00BF337E">
      <w:pPr>
        <w:pStyle w:val="Nadpis1"/>
        <w:spacing w:before="0" w:after="120"/>
        <w:rPr>
          <w:rFonts w:cs="Arial"/>
        </w:rPr>
      </w:pPr>
      <w:r>
        <w:rPr>
          <w:rFonts w:cs="Arial"/>
        </w:rPr>
        <w:t>Odpovědnost za vady, za škodu, sankce</w:t>
      </w:r>
    </w:p>
    <w:p w:rsidR="00E06CE5" w:rsidRPr="00E06CE5" w:rsidRDefault="00E06CE5" w:rsidP="00BF337E">
      <w:pPr>
        <w:pStyle w:val="Nadpis2"/>
        <w:rPr>
          <w:b/>
          <w:u w:val="single"/>
        </w:rPr>
      </w:pPr>
      <w:r w:rsidRPr="00E06CE5">
        <w:rPr>
          <w:b/>
          <w:u w:val="single"/>
        </w:rPr>
        <w:t>Záruka za jakost</w:t>
      </w:r>
    </w:p>
    <w:p w:rsidR="00E06CE5" w:rsidRDefault="00E06CE5" w:rsidP="00BF337E">
      <w:pPr>
        <w:pStyle w:val="Nadpis2"/>
        <w:numPr>
          <w:ilvl w:val="2"/>
          <w:numId w:val="1"/>
        </w:numPr>
        <w:tabs>
          <w:tab w:val="clear" w:pos="720"/>
        </w:tabs>
        <w:ind w:left="1418"/>
      </w:pPr>
      <w:r w:rsidRPr="008A549F">
        <w:t xml:space="preserve">Zhotovitel odpovídá za Vady, které má Informační systém v okamžiku jeho předání - Závěrečné akceptace dle </w:t>
      </w:r>
      <w:r>
        <w:t>odst.</w:t>
      </w:r>
      <w:r w:rsidRPr="008A549F">
        <w:t xml:space="preserve"> </w:t>
      </w:r>
      <w:fldSimple w:instr=" REF _Ref384983802 \r \h  \* MERGEFORMAT ">
        <w:r w:rsidR="0038565C">
          <w:t>8.4</w:t>
        </w:r>
      </w:fldSimple>
      <w:r w:rsidRPr="008A549F">
        <w:t>, a zavazuje se, že Informační systém bude po dobu záruky za jakost v </w:t>
      </w:r>
      <w:r w:rsidRPr="00FE6241">
        <w:t>délce jednoho roku (záruční</w:t>
      </w:r>
      <w:r w:rsidRPr="008A549F">
        <w:t xml:space="preserve"> doba) od Závěrečné akceptace způsobilý použití pro účel sjednaný v této Smlouvě a zachová si vlastnosti specifikované v Dokumentaci, zejména Implementačním projektu. Po uplynutí záruční doby odpovídá Zhotovitel za Vady, jestliže byly způsobeny porušením jeho povinností</w:t>
      </w:r>
      <w:r>
        <w:t>.</w:t>
      </w:r>
    </w:p>
    <w:p w:rsidR="00E06CE5" w:rsidRPr="008A549F" w:rsidRDefault="00E06CE5" w:rsidP="00BF337E">
      <w:pPr>
        <w:pStyle w:val="Nadpis2"/>
        <w:numPr>
          <w:ilvl w:val="2"/>
          <w:numId w:val="1"/>
        </w:numPr>
        <w:tabs>
          <w:tab w:val="clear" w:pos="720"/>
        </w:tabs>
        <w:ind w:left="1418"/>
      </w:pPr>
      <w:r w:rsidRPr="008A549F">
        <w:t>Zhotovitel poskytuje Objednateli záruku za jakost zejména v tomto rozsahu:</w:t>
      </w:r>
    </w:p>
    <w:p w:rsidR="00E06CE5" w:rsidRPr="008A549F" w:rsidRDefault="00E06CE5" w:rsidP="00547B44">
      <w:pPr>
        <w:pStyle w:val="Nadpis2"/>
        <w:numPr>
          <w:ilvl w:val="0"/>
          <w:numId w:val="18"/>
        </w:numPr>
        <w:ind w:left="1418"/>
      </w:pPr>
      <w:r w:rsidRPr="008A549F">
        <w:t>dodaný Informační systém bude po záruční dobu schopen Rutinního provozu v běžné provozní činnosti Objednatele na datech Objednatele v souladu s Implementačním projektem,</w:t>
      </w:r>
    </w:p>
    <w:p w:rsidR="00E06CE5" w:rsidRPr="008A549F" w:rsidRDefault="00E06CE5" w:rsidP="00547B44">
      <w:pPr>
        <w:pStyle w:val="Nadpis2"/>
        <w:numPr>
          <w:ilvl w:val="0"/>
          <w:numId w:val="18"/>
        </w:numPr>
        <w:ind w:left="1418"/>
      </w:pPr>
      <w:r w:rsidRPr="008A549F">
        <w:t xml:space="preserve">výstupy všech programů a systémů budou po záruční dobu v souladu s daňovými a účetními </w:t>
      </w:r>
      <w:r>
        <w:t>právními předpisy, předpisy, které se vztahují na poskytování zdravotní péče, platnými</w:t>
      </w:r>
      <w:r w:rsidRPr="008A549F">
        <w:t xml:space="preserve"> v ČR,</w:t>
      </w:r>
    </w:p>
    <w:p w:rsidR="00E06CE5" w:rsidRPr="008A549F" w:rsidRDefault="00E06CE5" w:rsidP="00547B44">
      <w:pPr>
        <w:pStyle w:val="Nadpis2"/>
        <w:numPr>
          <w:ilvl w:val="0"/>
          <w:numId w:val="18"/>
        </w:numPr>
        <w:ind w:left="1418"/>
      </w:pPr>
      <w:r w:rsidRPr="008A549F">
        <w:t xml:space="preserve">rutinní uživatelské výstupy programových produktů Informačního systému budou v českém jazyce a s českou diakritikou a jiných jazycích dle Implementačního projektu, </w:t>
      </w:r>
    </w:p>
    <w:p w:rsidR="00E06CE5" w:rsidRDefault="00E06CE5" w:rsidP="00547B44">
      <w:pPr>
        <w:pStyle w:val="Nadpis2"/>
        <w:numPr>
          <w:ilvl w:val="0"/>
          <w:numId w:val="18"/>
        </w:numPr>
        <w:ind w:left="1418"/>
      </w:pPr>
      <w:r w:rsidRPr="008A549F">
        <w:t>uživatelské odezvy Informačního systému při pořizování prvotních dokladů a tvorbě výstupních sestav budou přiměřené, tzn. obvyklé v projektech obdobného rozsahu.</w:t>
      </w:r>
    </w:p>
    <w:p w:rsidR="00E06CE5" w:rsidRPr="00E06CE5" w:rsidRDefault="00E06CE5" w:rsidP="00BF337E">
      <w:pPr>
        <w:pStyle w:val="Nadpis2"/>
        <w:numPr>
          <w:ilvl w:val="2"/>
          <w:numId w:val="1"/>
        </w:numPr>
        <w:tabs>
          <w:tab w:val="clear" w:pos="720"/>
        </w:tabs>
        <w:ind w:left="1418"/>
      </w:pPr>
      <w:r w:rsidRPr="008A549F">
        <w:t>Pokud by nebyla uzavřena Servisní smlouva nebo by Objednatel Servisní smlouvu ukončil a uzavřel smlouvu o servisní podpoře s třetí osobou (např. jiným implementačním partnerem), je Zhotovitel povinen předat Objednateli veškerou relevantní dokumentaci vztahující se k Informačnímu systému tak, aby nebyla ohrožena nebo omezena práva Objednatele z vadného plnění</w:t>
      </w:r>
      <w:r w:rsidR="005B13DF">
        <w:t>.</w:t>
      </w:r>
    </w:p>
    <w:p w:rsidR="00E06CE5" w:rsidRPr="00BF337E" w:rsidRDefault="00E06CE5" w:rsidP="00BF337E">
      <w:pPr>
        <w:pStyle w:val="Nadpis2"/>
        <w:rPr>
          <w:b/>
          <w:u w:val="single"/>
        </w:rPr>
      </w:pPr>
      <w:bookmarkStart w:id="48" w:name="_Ref384808724"/>
      <w:r w:rsidRPr="00BF337E">
        <w:rPr>
          <w:b/>
          <w:u w:val="single"/>
        </w:rPr>
        <w:t xml:space="preserve">Odpovědnost za </w:t>
      </w:r>
      <w:bookmarkEnd w:id="48"/>
      <w:r w:rsidR="00C020B2">
        <w:rPr>
          <w:b/>
          <w:u w:val="single"/>
        </w:rPr>
        <w:t>vady</w:t>
      </w:r>
    </w:p>
    <w:p w:rsidR="00E06CE5" w:rsidRPr="008A549F" w:rsidRDefault="00E06CE5" w:rsidP="00BF337E">
      <w:pPr>
        <w:pStyle w:val="Nadpis2"/>
        <w:numPr>
          <w:ilvl w:val="2"/>
          <w:numId w:val="1"/>
        </w:numPr>
        <w:tabs>
          <w:tab w:val="clear" w:pos="720"/>
        </w:tabs>
        <w:ind w:left="1418" w:hanging="709"/>
      </w:pPr>
      <w:r w:rsidRPr="008A549F">
        <w:t xml:space="preserve">Za Vady Informačního systému odpovídá Zhotovitel v rozsahu stanoveném v § 2615 a násl. občanského zákoníku. </w:t>
      </w:r>
    </w:p>
    <w:p w:rsidR="00E06CE5" w:rsidRPr="008A549F" w:rsidRDefault="00E06CE5" w:rsidP="00BF337E">
      <w:pPr>
        <w:pStyle w:val="Nadpis2"/>
        <w:numPr>
          <w:ilvl w:val="2"/>
          <w:numId w:val="1"/>
        </w:numPr>
        <w:tabs>
          <w:tab w:val="clear" w:pos="720"/>
        </w:tabs>
        <w:ind w:left="1418" w:hanging="709"/>
      </w:pPr>
      <w:r w:rsidRPr="008A549F">
        <w:t xml:space="preserve">Zhotovitel neodpovídá za Vady způsobené dodržením nevhodného pokynu daného mu Objednatelem, jestliže na nevhodnost pokynu Zhotovitel Objednatele upozornil a ten na jeho dodržení trval. Vzhledem k odborné způsobilosti Zhotovitele je Objednatel oprávněn </w:t>
      </w:r>
      <w:r w:rsidRPr="008A549F">
        <w:lastRenderedPageBreak/>
        <w:t>důvodně předpokládat, že případnou nevhodnost jeho pokynů Zhotovitel při vynaložení odborné péče zjistí.</w:t>
      </w:r>
    </w:p>
    <w:p w:rsidR="00E06CE5" w:rsidRPr="008A549F" w:rsidRDefault="00E06CE5" w:rsidP="00BF337E">
      <w:pPr>
        <w:pStyle w:val="Nadpis2"/>
        <w:numPr>
          <w:ilvl w:val="2"/>
          <w:numId w:val="1"/>
        </w:numPr>
        <w:tabs>
          <w:tab w:val="clear" w:pos="720"/>
        </w:tabs>
        <w:ind w:left="1418" w:hanging="709"/>
      </w:pPr>
      <w:r w:rsidRPr="008A549F">
        <w:t>Zhotovitel neodpovídá za Vady způsobené HW a ZSW, které nedodal Zhotovitel v rámci Implementace.</w:t>
      </w:r>
    </w:p>
    <w:p w:rsidR="00E06CE5" w:rsidRPr="008A549F" w:rsidRDefault="00E06CE5" w:rsidP="00BF337E">
      <w:pPr>
        <w:pStyle w:val="Nadpis2"/>
        <w:numPr>
          <w:ilvl w:val="2"/>
          <w:numId w:val="1"/>
        </w:numPr>
        <w:tabs>
          <w:tab w:val="clear" w:pos="720"/>
        </w:tabs>
        <w:ind w:left="1418" w:hanging="709"/>
      </w:pPr>
      <w:r w:rsidRPr="008A549F">
        <w:t>Vady IS je Objednatel povinen reklamovat definovaným postupem v rámci služby HelpDesk na stránkách Zhotovitele, přičemž § 2112 občanského zákoníku se neužije a Zhotovitel není oprávněn namítat opožděné oznámení Vady. Zhotovitel se zavazuje řádnou reklamaci bezodkladně prověřit přímo. Uvede-li Objednatel nejasné nebo neúplné údaje o Vadě, je Zhotovitel povinen jej na to upozornit a uvést, co k prověření Vady potřebuje (např. zaslání opisu chybového hlášení). Po prověření Vad bude reklamační protokol v rámci služby HelpDesk doplněn stanoviskem obou stran k reklamovaným Vadám a způsobem řešení v souladu s reklamací, nebude-li později mezi smluvními stranami vzhledem k charakteru vady dohodnuto jinak.</w:t>
      </w:r>
    </w:p>
    <w:p w:rsidR="00E06CE5" w:rsidRPr="008A549F" w:rsidRDefault="00E06CE5" w:rsidP="00BF337E">
      <w:pPr>
        <w:pStyle w:val="Nadpis2"/>
        <w:numPr>
          <w:ilvl w:val="2"/>
          <w:numId w:val="1"/>
        </w:numPr>
        <w:tabs>
          <w:tab w:val="clear" w:pos="720"/>
        </w:tabs>
        <w:ind w:left="1418" w:hanging="709"/>
      </w:pPr>
      <w:r w:rsidRPr="008A549F">
        <w:t xml:space="preserve">Zhotovitel se výslovně zavazuje, že Vadu kategorie A odstraní nejpozději </w:t>
      </w:r>
      <w:r w:rsidRPr="00FE6241">
        <w:t>do 48</w:t>
      </w:r>
      <w:r w:rsidRPr="008A549F">
        <w:t xml:space="preserve"> hodin od nahlášení nebo zajistí provoz Informačního systému v Nouzovém režimu.</w:t>
      </w:r>
    </w:p>
    <w:p w:rsidR="00E06CE5" w:rsidRPr="008A549F" w:rsidRDefault="00E06CE5" w:rsidP="00BF337E">
      <w:pPr>
        <w:pStyle w:val="Nadpis2"/>
        <w:numPr>
          <w:ilvl w:val="2"/>
          <w:numId w:val="1"/>
        </w:numPr>
        <w:tabs>
          <w:tab w:val="clear" w:pos="720"/>
        </w:tabs>
        <w:ind w:left="1418" w:hanging="709"/>
      </w:pPr>
      <w:r w:rsidRPr="008A549F">
        <w:t>V případě neshody na zařazení Vady do kategorie nebo na posouzení, zda za incident odpovídá či neodpovídá Zhotovitel, rozhodují společně Zodpovědné osoby obou smluvních stran. Nedojde-li k dohodě, může kterákoliv smluvní strana požádat o kvalifikovaný názor třetí osoby. Případné náklady spojené s využitím třetí strany nese ta strana, která si názor třetí strany vyžádala.</w:t>
      </w:r>
    </w:p>
    <w:p w:rsidR="00E06CE5" w:rsidRPr="008A549F" w:rsidRDefault="00E06CE5" w:rsidP="00BF337E">
      <w:pPr>
        <w:pStyle w:val="Nadpis2"/>
        <w:numPr>
          <w:ilvl w:val="2"/>
          <w:numId w:val="1"/>
        </w:numPr>
        <w:tabs>
          <w:tab w:val="clear" w:pos="720"/>
        </w:tabs>
        <w:ind w:left="1418" w:hanging="709"/>
      </w:pPr>
      <w:r>
        <w:t>Zhotovitel, stejně jako O</w:t>
      </w:r>
      <w:r w:rsidRPr="008A549F">
        <w:t xml:space="preserve">bjednatel, se zavazuje zahájit řešení reklamačního případu bez zbytečného odkladu po uplatnění reklamace. Nároky Objednatele z vadného plnění a pořadí jejich uplatnění se řídí touto Smlouvou a podpůrně též příslušnou úpravou občanského zákoníku. </w:t>
      </w:r>
    </w:p>
    <w:p w:rsidR="00E06CE5" w:rsidRPr="00BF337E" w:rsidRDefault="00E06CE5" w:rsidP="00BF337E">
      <w:pPr>
        <w:pStyle w:val="Nadpis2"/>
        <w:rPr>
          <w:b/>
          <w:u w:val="single"/>
        </w:rPr>
      </w:pPr>
      <w:r w:rsidRPr="00BF337E">
        <w:rPr>
          <w:b/>
          <w:u w:val="single"/>
        </w:rPr>
        <w:t>Vztah k </w:t>
      </w:r>
      <w:r w:rsidR="00703CE1">
        <w:rPr>
          <w:b/>
          <w:u w:val="single"/>
        </w:rPr>
        <w:t>s</w:t>
      </w:r>
      <w:r w:rsidRPr="00BF337E">
        <w:rPr>
          <w:b/>
          <w:u w:val="single"/>
        </w:rPr>
        <w:t>ervisní smlouvě</w:t>
      </w:r>
    </w:p>
    <w:p w:rsidR="00E06CE5" w:rsidRPr="00E26F4F" w:rsidRDefault="00E06CE5" w:rsidP="00BF337E">
      <w:pPr>
        <w:pStyle w:val="Nadpis2"/>
        <w:numPr>
          <w:ilvl w:val="2"/>
          <w:numId w:val="1"/>
        </w:numPr>
        <w:tabs>
          <w:tab w:val="clear" w:pos="720"/>
        </w:tabs>
        <w:ind w:left="1418" w:hanging="709"/>
      </w:pPr>
      <w:r w:rsidRPr="004147DC">
        <w:t xml:space="preserve">Smluvní strany uzavřely Servisní smlouvu, která nabývá účinnosti ke dni Závěrečné akceptace dle odst. </w:t>
      </w:r>
      <w:fldSimple w:instr=" REF _Ref384756874 \r \h  \* MERGEFORMAT ">
        <w:r w:rsidR="0038565C">
          <w:t>8.3.c)</w:t>
        </w:r>
      </w:fldSimple>
      <w:r w:rsidR="00C020B2">
        <w:t>. Případné</w:t>
      </w:r>
      <w:r w:rsidRPr="004147DC">
        <w:t xml:space="preserve"> </w:t>
      </w:r>
      <w:r w:rsidR="00C020B2">
        <w:t>vady a chyby in</w:t>
      </w:r>
      <w:r w:rsidRPr="004147DC">
        <w:t>formačního systému budou smluvní strany po celou dob</w:t>
      </w:r>
      <w:r w:rsidR="00C020B2">
        <w:t>u účinnosti s</w:t>
      </w:r>
      <w:r w:rsidRPr="004147DC">
        <w:t>ervisní smlouvy řešit zp</w:t>
      </w:r>
      <w:r w:rsidR="00C020B2">
        <w:t xml:space="preserve">ůsobem a ve lhůtách upravených </w:t>
      </w:r>
      <w:r w:rsidR="00C020B2" w:rsidRPr="00E26F4F">
        <w:t>s</w:t>
      </w:r>
      <w:r w:rsidRPr="00E26F4F">
        <w:t>ervis</w:t>
      </w:r>
      <w:r w:rsidR="00C020B2" w:rsidRPr="00E26F4F">
        <w:t>ní smlouvou. Po dobu účinnosti s</w:t>
      </w:r>
      <w:r w:rsidRPr="00E26F4F">
        <w:t xml:space="preserve">ervisní smlouvy se tak úprava dle odst. </w:t>
      </w:r>
      <w:fldSimple w:instr=" REF _Ref384808724 \r \h  \* MERGEFORMAT ">
        <w:r w:rsidR="0038565C">
          <w:t>10.2</w:t>
        </w:r>
      </w:fldSimple>
      <w:r w:rsidRPr="00E26F4F">
        <w:t xml:space="preserve"> nepoužije.  </w:t>
      </w:r>
    </w:p>
    <w:p w:rsidR="00E06CE5" w:rsidRPr="00BF337E" w:rsidRDefault="00E06CE5" w:rsidP="00BF337E">
      <w:pPr>
        <w:pStyle w:val="Nadpis2"/>
        <w:rPr>
          <w:b/>
          <w:u w:val="single"/>
        </w:rPr>
      </w:pPr>
      <w:bookmarkStart w:id="49" w:name="_Ref384598507"/>
      <w:bookmarkStart w:id="50" w:name="_Ref432691733"/>
      <w:r w:rsidRPr="00BF337E">
        <w:rPr>
          <w:b/>
          <w:u w:val="single"/>
        </w:rPr>
        <w:t>Sankce</w:t>
      </w:r>
      <w:bookmarkEnd w:id="49"/>
      <w:bookmarkEnd w:id="50"/>
    </w:p>
    <w:p w:rsidR="00E06CE5" w:rsidRPr="008A549F" w:rsidRDefault="00E06CE5" w:rsidP="00BF337E">
      <w:pPr>
        <w:pStyle w:val="Nadpis2"/>
        <w:numPr>
          <w:ilvl w:val="2"/>
          <w:numId w:val="1"/>
        </w:numPr>
        <w:tabs>
          <w:tab w:val="clear" w:pos="720"/>
        </w:tabs>
        <w:ind w:left="1418" w:hanging="709"/>
      </w:pPr>
      <w:r w:rsidRPr="008A549F">
        <w:t xml:space="preserve">V případě prodlení Zhotovitele delším než </w:t>
      </w:r>
      <w:r w:rsidRPr="004147DC">
        <w:t>30</w:t>
      </w:r>
      <w:r w:rsidRPr="008A549F">
        <w:t xml:space="preserve"> dnů s provedením (akceptací) dílčího plnění, které dle harmonogramu popř. Implementačního projektu má podlé</w:t>
      </w:r>
      <w:r w:rsidR="004147DC">
        <w:t>hat Akceptačnímu řízení, je Zhotovitel povinen zaplatit Objednateli</w:t>
      </w:r>
      <w:r w:rsidRPr="008A549F">
        <w:t xml:space="preserve"> smluvní pokutu ve </w:t>
      </w:r>
      <w:r w:rsidRPr="004147DC">
        <w:t xml:space="preserve">výši </w:t>
      </w:r>
      <w:r w:rsidR="002659FC" w:rsidRPr="004147DC">
        <w:t>2.500,</w:t>
      </w:r>
      <w:r w:rsidRPr="004147DC">
        <w:t>- Kč za</w:t>
      </w:r>
      <w:r w:rsidRPr="008A549F">
        <w:t xml:space="preserve"> každý den prodlení.</w:t>
      </w:r>
    </w:p>
    <w:p w:rsidR="00E06CE5" w:rsidRPr="009E0BCE" w:rsidRDefault="00E06CE5" w:rsidP="00BF337E">
      <w:pPr>
        <w:pStyle w:val="Nadpis2"/>
        <w:numPr>
          <w:ilvl w:val="2"/>
          <w:numId w:val="1"/>
        </w:numPr>
        <w:tabs>
          <w:tab w:val="clear" w:pos="720"/>
        </w:tabs>
        <w:ind w:left="1418" w:hanging="709"/>
      </w:pPr>
      <w:r w:rsidRPr="008A549F">
        <w:t>V případě prodlení Zhotovitele s</w:t>
      </w:r>
      <w:r w:rsidR="009E0BCE">
        <w:t>e závěrečnou akceptací</w:t>
      </w:r>
      <w:r w:rsidRPr="008A549F">
        <w:t xml:space="preserve"> </w:t>
      </w:r>
      <w:r w:rsidRPr="009E0BCE">
        <w:t xml:space="preserve">Informačního systému delším </w:t>
      </w:r>
      <w:r w:rsidRPr="0072664F">
        <w:t xml:space="preserve">než </w:t>
      </w:r>
      <w:r w:rsidR="004147DC" w:rsidRPr="0072664F">
        <w:t>60</w:t>
      </w:r>
      <w:r w:rsidRPr="0072664F">
        <w:t xml:space="preserve"> dnů, </w:t>
      </w:r>
      <w:r w:rsidR="004147DC" w:rsidRPr="0072664F">
        <w:t>je</w:t>
      </w:r>
      <w:r w:rsidR="004147DC">
        <w:t xml:space="preserve"> Zhotovitel povinen zaplatit Objednateli </w:t>
      </w:r>
      <w:r w:rsidRPr="009E0BCE">
        <w:t xml:space="preserve">smluvní pokutu ve výši </w:t>
      </w:r>
      <w:r w:rsidR="009E0BCE" w:rsidRPr="00B67B43">
        <w:t>10</w:t>
      </w:r>
      <w:r w:rsidR="002659FC" w:rsidRPr="00B67B43">
        <w:t>.000</w:t>
      </w:r>
      <w:r w:rsidRPr="00B67B43">
        <w:t>,- Kč</w:t>
      </w:r>
      <w:r w:rsidRPr="009E0BCE">
        <w:t xml:space="preserve"> za každý den prodlení.</w:t>
      </w:r>
    </w:p>
    <w:p w:rsidR="000B7A94" w:rsidRDefault="00E06CE5" w:rsidP="00BF337E">
      <w:pPr>
        <w:pStyle w:val="Nadpis2"/>
        <w:numPr>
          <w:ilvl w:val="2"/>
          <w:numId w:val="1"/>
        </w:numPr>
        <w:tabs>
          <w:tab w:val="clear" w:pos="720"/>
        </w:tabs>
        <w:ind w:left="1418" w:hanging="709"/>
      </w:pPr>
      <w:r w:rsidRPr="009E0BCE">
        <w:t xml:space="preserve">Všechny smluvní pokuty dle tohoto odst. </w:t>
      </w:r>
      <w:fldSimple w:instr=" REF _Ref384598507 \r \h  \* MERGEFORMAT ">
        <w:r w:rsidR="0038565C">
          <w:t>10.4</w:t>
        </w:r>
      </w:fldSimple>
      <w:r w:rsidRPr="009E0BCE">
        <w:t xml:space="preserve"> jsou splatné do </w:t>
      </w:r>
      <w:r w:rsidRPr="00B67B43">
        <w:t>čtrnácti</w:t>
      </w:r>
      <w:r w:rsidR="00E21B2F">
        <w:t xml:space="preserve"> (14)</w:t>
      </w:r>
      <w:r w:rsidRPr="00B67B43">
        <w:t xml:space="preserve"> dnů</w:t>
      </w:r>
      <w:r w:rsidRPr="009E0BCE">
        <w:t xml:space="preserve"> ode dne doručení písemné výzvy k úhradě. </w:t>
      </w:r>
    </w:p>
    <w:p w:rsidR="00E06CE5" w:rsidRDefault="000B7A94" w:rsidP="00BF337E">
      <w:pPr>
        <w:pStyle w:val="Nadpis2"/>
        <w:numPr>
          <w:ilvl w:val="2"/>
          <w:numId w:val="1"/>
        </w:numPr>
        <w:tabs>
          <w:tab w:val="clear" w:pos="720"/>
        </w:tabs>
        <w:ind w:left="1418" w:hanging="709"/>
      </w:pPr>
      <w:r>
        <w:t>Sjednáním,</w:t>
      </w:r>
      <w:r w:rsidRPr="00BB0051">
        <w:t xml:space="preserve"> vyúčtováním nebo úhradou smluvní pokuty</w:t>
      </w:r>
      <w:r w:rsidRPr="00F45021">
        <w:t xml:space="preserve"> </w:t>
      </w:r>
      <w:r w:rsidR="00060FFA">
        <w:t xml:space="preserve">není </w:t>
      </w:r>
      <w:r w:rsidRPr="00BB0051">
        <w:t>nijak dotčen</w:t>
      </w:r>
      <w:r>
        <w:t xml:space="preserve">o </w:t>
      </w:r>
      <w:r w:rsidR="004147DC">
        <w:t>právo O</w:t>
      </w:r>
      <w:r>
        <w:t>bjednatele na náhradu škody či</w:t>
      </w:r>
      <w:r w:rsidRPr="00BB0051">
        <w:t xml:space="preserve"> </w:t>
      </w:r>
      <w:r>
        <w:t>nemateriální újmy, v plné výši</w:t>
      </w:r>
      <w:r w:rsidR="002C4119">
        <w:t xml:space="preserve">, </w:t>
      </w:r>
      <w:r w:rsidR="002C4119" w:rsidRPr="008A549F">
        <w:t>ani jiná práva Objednatele dle této Smlouvy</w:t>
      </w:r>
      <w:r w:rsidR="002C4119">
        <w:t>.</w:t>
      </w:r>
    </w:p>
    <w:p w:rsidR="002659FC" w:rsidRPr="002659FC" w:rsidRDefault="002659FC" w:rsidP="002659FC"/>
    <w:p w:rsidR="00E06CE5" w:rsidRDefault="00E06CE5" w:rsidP="00BF337E">
      <w:pPr>
        <w:pStyle w:val="Nadpis1"/>
        <w:spacing w:before="0" w:after="120"/>
        <w:rPr>
          <w:rFonts w:cs="Arial"/>
        </w:rPr>
      </w:pPr>
      <w:r>
        <w:rPr>
          <w:rFonts w:cs="Arial"/>
        </w:rPr>
        <w:t>Ukončení a zánik smlouvy</w:t>
      </w:r>
    </w:p>
    <w:p w:rsidR="00E06CE5" w:rsidRDefault="00E06CE5" w:rsidP="00BF337E">
      <w:pPr>
        <w:pStyle w:val="Nadpis2"/>
      </w:pPr>
      <w:r>
        <w:t>Smlouvu lze ukončit:</w:t>
      </w:r>
    </w:p>
    <w:p w:rsidR="00E06CE5" w:rsidRDefault="00E06CE5" w:rsidP="00BF337E">
      <w:pPr>
        <w:pStyle w:val="Nadpis2"/>
        <w:numPr>
          <w:ilvl w:val="2"/>
          <w:numId w:val="1"/>
        </w:numPr>
        <w:tabs>
          <w:tab w:val="clear" w:pos="720"/>
        </w:tabs>
        <w:ind w:left="1418"/>
      </w:pPr>
      <w:r>
        <w:t>písemnou dohodou smluvních stran,</w:t>
      </w:r>
    </w:p>
    <w:p w:rsidR="00E06CE5" w:rsidRDefault="00E06CE5" w:rsidP="00BF337E">
      <w:pPr>
        <w:pStyle w:val="Nadpis2"/>
        <w:numPr>
          <w:ilvl w:val="2"/>
          <w:numId w:val="1"/>
        </w:numPr>
        <w:tabs>
          <w:tab w:val="clear" w:pos="720"/>
        </w:tabs>
        <w:ind w:left="1418"/>
      </w:pPr>
      <w:r>
        <w:t>písemným odstoupením od Smlouvy v případech sjednaných v této Smlouvě.</w:t>
      </w:r>
    </w:p>
    <w:p w:rsidR="00E06CE5" w:rsidRDefault="00E06CE5" w:rsidP="00BF337E">
      <w:pPr>
        <w:pStyle w:val="Nadpis2"/>
      </w:pPr>
      <w:bookmarkStart w:id="51" w:name="_Ref415742485"/>
      <w:r>
        <w:t xml:space="preserve">Objednatel je oprávněn odstoupit od Smlouvy bez udání důvodu, nejpozději však do 5 pracovních dnů ode dne akceptace Implementačního projektu. V takovém případě vzniká Zhotoviteli nárok na úhradu prokazatelně vynaložených nákladů v souvislosti s činnostmi podle této Smlouvy, nejvýše však do výše ceny Implementačního projektu (čl. 9.1.1  a) Smlouvy). Jestliže však Objednatel odstoupí až v okamžiku, kdy mu byl Implementační projekt řádně předán, popř. kdy Implementační projekt akceptoval, vzniká Zhotoviteli nárok na plnou cenu Implementačního projektu, ve které jsou v takovém případě zahrnuty i veškeré jeho náklady vynaložené v souvislosti s jakýmikoliv činnostmi podle této Smlouvy. Tímto není dotčeno právo Objednatele odmítnout akceptaci Implementačního projektu pro jeho vady způsobem dle odst. </w:t>
      </w:r>
      <w:r w:rsidR="00C70677">
        <w:fldChar w:fldCharType="begin"/>
      </w:r>
      <w:r w:rsidR="00C70677">
        <w:instrText xml:space="preserve"> REF _Ref386541775 \r \h </w:instrText>
      </w:r>
      <w:r w:rsidR="00C70677">
        <w:fldChar w:fldCharType="separate"/>
      </w:r>
      <w:r w:rsidR="0038565C">
        <w:t>7.1</w:t>
      </w:r>
      <w:r w:rsidR="00C70677">
        <w:fldChar w:fldCharType="end"/>
      </w:r>
      <w:r>
        <w:t xml:space="preserve">, popř. odstoupit od Smlouvy z důvodu dle odst. </w:t>
      </w:r>
      <w:r w:rsidR="00C70677">
        <w:fldChar w:fldCharType="begin"/>
      </w:r>
      <w:r w:rsidR="00C70677">
        <w:instrText xml:space="preserve"> REF _Ref415741757 \r \h </w:instrText>
      </w:r>
      <w:r w:rsidR="00C70677">
        <w:fldChar w:fldCharType="separate"/>
      </w:r>
      <w:r w:rsidR="0038565C">
        <w:t>11.4</w:t>
      </w:r>
      <w:r w:rsidR="00C70677">
        <w:fldChar w:fldCharType="end"/>
      </w:r>
      <w:r>
        <w:t>.</w:t>
      </w:r>
      <w:bookmarkEnd w:id="51"/>
    </w:p>
    <w:p w:rsidR="00E06CE5" w:rsidRDefault="00E06CE5" w:rsidP="00BF337E">
      <w:pPr>
        <w:pStyle w:val="Nadpis2"/>
      </w:pPr>
      <w:r>
        <w:t xml:space="preserve">Odstoupí-li Objednatel od Smlouvy bez udání důvodu v souladu s odst. </w:t>
      </w:r>
      <w:r w:rsidR="00C70677">
        <w:fldChar w:fldCharType="begin"/>
      </w:r>
      <w:r w:rsidR="00C70677">
        <w:instrText xml:space="preserve"> REF _Ref415742485 \r \h </w:instrText>
      </w:r>
      <w:r w:rsidR="00C70677">
        <w:fldChar w:fldCharType="separate"/>
      </w:r>
      <w:r w:rsidR="0038565C">
        <w:t>11.2</w:t>
      </w:r>
      <w:r w:rsidR="00C70677">
        <w:fldChar w:fldCharType="end"/>
      </w:r>
      <w:r>
        <w:t xml:space="preserve">, jsou úhradou prokazatelně vynaložených nákladů vypořádány veškeré nároky a práva Zhotovitele vůči Objednateli. </w:t>
      </w:r>
      <w:r w:rsidRPr="003C6630">
        <w:t xml:space="preserve">Zhotovitel naplánuje a zorganizuje Implementaci takovým způsobem, aby mu v případě odstoupení Objednatele od smlouvy bez udání důvodu nevznikly pokud možno žádné škody, a tímto se výslovně vzdává nároku na náhradu jakékoliv újmy či škody vzniklé v důsledku toho, že Objednatel odstoupil od Smlouvy dle odst. </w:t>
      </w:r>
      <w:fldSimple w:instr=" REF _Ref415742485 \r \h  \* MERGEFORMAT ">
        <w:r w:rsidR="0038565C">
          <w:t>11.2</w:t>
        </w:r>
      </w:fldSimple>
      <w:r w:rsidRPr="003C6630">
        <w:t>.</w:t>
      </w:r>
    </w:p>
    <w:p w:rsidR="00E06CE5" w:rsidRDefault="00E06CE5" w:rsidP="00BF337E">
      <w:pPr>
        <w:pStyle w:val="Nadpis2"/>
      </w:pPr>
      <w:bookmarkStart w:id="52" w:name="_Ref415741757"/>
      <w:r w:rsidRPr="009139A6">
        <w:t>Objednatel je oprávněn odstoupit od Smlouvy pro podstatné porušení povinnosti ze strany Zhotovitele. Podstatným porušením smluvní povinnosti Zhotovitele je zejména:</w:t>
      </w:r>
      <w:bookmarkEnd w:id="52"/>
    </w:p>
    <w:p w:rsidR="00E06CE5" w:rsidRDefault="00E06CE5" w:rsidP="00BF337E">
      <w:pPr>
        <w:pStyle w:val="Nadpis2"/>
        <w:numPr>
          <w:ilvl w:val="2"/>
          <w:numId w:val="1"/>
        </w:numPr>
        <w:tabs>
          <w:tab w:val="clear" w:pos="720"/>
        </w:tabs>
        <w:ind w:left="1418" w:hanging="709"/>
      </w:pPr>
      <w:r>
        <w:t>prodlení s provedením dílčího plnění, u kterého je důvodná obava z prodlení u Závěrečné akceptace Informačního systému, delší než 60 dnů oproti harmonogramu;</w:t>
      </w:r>
    </w:p>
    <w:p w:rsidR="00E06CE5" w:rsidRDefault="00E06CE5" w:rsidP="00BF337E">
      <w:pPr>
        <w:pStyle w:val="Nadpis2"/>
        <w:numPr>
          <w:ilvl w:val="2"/>
          <w:numId w:val="1"/>
        </w:numPr>
        <w:tabs>
          <w:tab w:val="clear" w:pos="720"/>
        </w:tabs>
        <w:ind w:left="1418" w:hanging="709"/>
      </w:pPr>
      <w:r>
        <w:t xml:space="preserve">oprávněné opakované odmítnutí akceptace dílčího plnění podléhajícího dle této Smlouvy, příp. dle Implementačního projektu Akceptačnímu řízení, kterým se rozumí stav, kdy Objednatel odmítnul po více než dvakrát akceptovat příslušné dílčí plnění nebo Informační systém pro výskyt Vady kategorie A (kritická); </w:t>
      </w:r>
    </w:p>
    <w:p w:rsidR="00E06CE5" w:rsidRDefault="00E06CE5" w:rsidP="00BF337E">
      <w:pPr>
        <w:pStyle w:val="Nadpis2"/>
        <w:numPr>
          <w:ilvl w:val="2"/>
          <w:numId w:val="1"/>
        </w:numPr>
        <w:tabs>
          <w:tab w:val="clear" w:pos="720"/>
        </w:tabs>
        <w:ind w:left="1418" w:hanging="709"/>
      </w:pPr>
      <w:r>
        <w:t>výskyt neodstranitelné Vady Informačního systému v době běhu záruční doby, v důsledku níž není Informační systém způsobilý ke sjednanému nebo obvyklému účelu užití;</w:t>
      </w:r>
    </w:p>
    <w:p w:rsidR="00E06CE5" w:rsidRDefault="00E06CE5" w:rsidP="00BF337E">
      <w:pPr>
        <w:pStyle w:val="Nadpis2"/>
        <w:numPr>
          <w:ilvl w:val="2"/>
          <w:numId w:val="1"/>
        </w:numPr>
        <w:tabs>
          <w:tab w:val="clear" w:pos="720"/>
        </w:tabs>
        <w:ind w:left="1418" w:hanging="709"/>
      </w:pPr>
      <w:r>
        <w:t>právní vady Informačního systému, které Zhotovitel neodstranil bez zbytečného odkladu od jejich oznámení Objednatelem.</w:t>
      </w:r>
    </w:p>
    <w:p w:rsidR="00E06CE5" w:rsidRPr="00397686" w:rsidRDefault="00E06CE5" w:rsidP="00BF337E">
      <w:pPr>
        <w:pStyle w:val="Nadpis2"/>
      </w:pPr>
      <w:r w:rsidRPr="00397686">
        <w:t>Zhotovitel je oprávněn odstoupit od Smlouvy pro podstatné porušení povinnosti ze strany Objednatele. Podstatným porušením smluvní povinnosti Objednatele je zejména:</w:t>
      </w:r>
    </w:p>
    <w:p w:rsidR="00E06CE5" w:rsidRDefault="003C6630" w:rsidP="00BF337E">
      <w:pPr>
        <w:pStyle w:val="Nadpis2"/>
        <w:numPr>
          <w:ilvl w:val="2"/>
          <w:numId w:val="1"/>
        </w:numPr>
        <w:tabs>
          <w:tab w:val="clear" w:pos="720"/>
        </w:tabs>
        <w:ind w:left="1418" w:hanging="709"/>
      </w:pPr>
      <w:r>
        <w:t>Prodlení Objednatele s úhradou ceny plnění delší než 30 dní po splatnosti.</w:t>
      </w:r>
    </w:p>
    <w:p w:rsidR="00E06CE5" w:rsidRDefault="00E06CE5" w:rsidP="00BF337E">
      <w:pPr>
        <w:pStyle w:val="Nadpis2"/>
      </w:pPr>
      <w:r>
        <w:t>Obě smluvní strany jsou dále oprávněny odstoupit od Smlouvy v těchto případech:</w:t>
      </w:r>
    </w:p>
    <w:p w:rsidR="00E06CE5" w:rsidRDefault="00E06CE5" w:rsidP="00BF337E">
      <w:pPr>
        <w:pStyle w:val="Nadpis2"/>
        <w:numPr>
          <w:ilvl w:val="2"/>
          <w:numId w:val="1"/>
        </w:numPr>
        <w:tabs>
          <w:tab w:val="clear" w:pos="720"/>
        </w:tabs>
        <w:ind w:left="1418" w:hanging="709"/>
      </w:pPr>
      <w:r>
        <w:t xml:space="preserve">druhá smluvní strana je v likvidaci nebo vůči jejímu majetku probíhá insolvenční řízení, v němž bylo vydáno rozhodnutí o úpadku nebo insolvenční návrh byl zamítnut proto, že </w:t>
      </w:r>
      <w:r>
        <w:lastRenderedPageBreak/>
        <w:t xml:space="preserve">majetek nepostačuje k úhradě nákladů insolvenčního řízení, nebo byl konkurs zrušen proto, že majetek byl zcela nepostačující. </w:t>
      </w:r>
    </w:p>
    <w:p w:rsidR="00E06CE5" w:rsidRDefault="00E06CE5" w:rsidP="001D14F6">
      <w:pPr>
        <w:pStyle w:val="Nadpis2"/>
      </w:pPr>
      <w:r>
        <w:t>Odstoupí-li O</w:t>
      </w:r>
      <w:r w:rsidRPr="008E04B1">
        <w:t>bj</w:t>
      </w:r>
      <w:r>
        <w:t>ednatel od této S</w:t>
      </w:r>
      <w:r w:rsidRPr="008E04B1">
        <w:t>mlouvy před dokončením díla z</w:t>
      </w:r>
      <w:r>
        <w:t xml:space="preserve"> důvodu </w:t>
      </w:r>
      <w:r w:rsidRPr="008E04B1">
        <w:t xml:space="preserve">podstatného porušení této Smlouvy Zhotovitelem </w:t>
      </w:r>
      <w:r>
        <w:t xml:space="preserve">(odst. </w:t>
      </w:r>
      <w:r w:rsidR="00C70677">
        <w:fldChar w:fldCharType="begin"/>
      </w:r>
      <w:r w:rsidR="00C70677">
        <w:instrText xml:space="preserve"> REF _Ref415741757 \r \h </w:instrText>
      </w:r>
      <w:r w:rsidR="00C70677">
        <w:fldChar w:fldCharType="separate"/>
      </w:r>
      <w:r w:rsidR="0038565C">
        <w:t>11.4</w:t>
      </w:r>
      <w:r w:rsidR="00C70677">
        <w:fldChar w:fldCharType="end"/>
      </w:r>
      <w:r>
        <w:t xml:space="preserve"> Smlouvy), </w:t>
      </w:r>
      <w:r w:rsidRPr="008E04B1">
        <w:t>má nárok na vrácení dosud uhrazené ceny za veškerá dílčí plnění Zhotovitele.</w:t>
      </w:r>
      <w:r>
        <w:t xml:space="preserve"> </w:t>
      </w:r>
      <w:r w:rsidRPr="008E04B1">
        <w:t>Pro Objednatele má hospodářský význam pouze řádné provedení Implementace celého Informačního systému. V případě podstatného porušení této Smlouvy Zhotovitelem má Objednatel nárok na odstoupení od Smlouvy jako celku; mohla-li by některá plnění Zhotovitele být považována za dílčí plnění, je Objednatel oprávněn odstoupit od celé Smlouvy ve smyslu § 2004 odst. 3 (poslední věta) občanského zákoníku, tj. i od dílčích plnění, s nimiž Zhotovitel nebyl v prodlení, popř. od dílčích plnění, která se mají uskutečnit teprve v budoucnu. Objednatel však má právo požadovat převzetí Implementace ve stavu ke dni odstoupení od Smlouvy; pro tento případ se smluvní strany dohodly na vypořádání, jak následuje níže v</w:t>
      </w:r>
      <w:r>
        <w:t xml:space="preserve"> odst. </w:t>
      </w:r>
      <w:r w:rsidR="00C70677">
        <w:fldChar w:fldCharType="begin"/>
      </w:r>
      <w:r w:rsidR="00C70677">
        <w:instrText xml:space="preserve"> REF _Ref415743200 \r \h </w:instrText>
      </w:r>
      <w:r w:rsidR="00C70677">
        <w:fldChar w:fldCharType="separate"/>
      </w:r>
      <w:r w:rsidR="0038565C">
        <w:t>11.8</w:t>
      </w:r>
      <w:r w:rsidR="00C70677">
        <w:fldChar w:fldCharType="end"/>
      </w:r>
      <w:r w:rsidRPr="008E04B1">
        <w:t>.</w:t>
      </w:r>
    </w:p>
    <w:p w:rsidR="00E06CE5" w:rsidRDefault="00F76A3F" w:rsidP="00BF337E">
      <w:pPr>
        <w:pStyle w:val="Nadpis2"/>
      </w:pPr>
      <w:bookmarkStart w:id="53" w:name="_Ref415743200"/>
      <w:r>
        <w:t>P</w:t>
      </w:r>
      <w:r w:rsidR="00E06CE5" w:rsidRPr="008E04B1">
        <w:t>o odstoupení od Smlouvy má Objednatel právo převzít od Zhotovitele Implementaci ve stavu ke dni odstoupení (tj. již provedená a akceptovaná dílčí plnění) a dokončit Implementaci na vlastní náklady zpravidla prostřednictvím třetí osoby, Zhotovitel předá Objednateli veškerou projektovou dokumentaci a další související projektové informace vyvinuté na základě této Smlouvy, které existují k datu ukončení této Smlouvy. Objednatel je oprávněn užívat předané počítačové programy zhotovené Zhotovitelem (Customizace)</w:t>
      </w:r>
      <w:r w:rsidR="00E06CE5">
        <w:t>. U</w:t>
      </w:r>
      <w:r w:rsidR="00E06CE5" w:rsidRPr="008E04B1">
        <w:t xml:space="preserve">hradil-li Objednatel cenu dílčích plnění, na základě kterých mu byl předán ZSW a jiná autorská práva, je Zhotovitel povinen převést na něj oprávnění k výkonu práva užít ZSW a autorská práva v rozsahu, jak byl sjednán v této </w:t>
      </w:r>
      <w:r w:rsidR="00E06CE5" w:rsidRPr="00B67B43">
        <w:t>Smlouvě. Objednatel bere na vědomí, že užívat IS je oprávněn jen na základě platné Licenční smlouvy.</w:t>
      </w:r>
      <w:r w:rsidR="00E06CE5" w:rsidRPr="008E04B1">
        <w:t xml:space="preserve"> Nedohodnou-li smluvní strany jinak, Zhotoviteli má v případě převzetí Implementace dle tohoto článku Smlouvy právo na obvyklou cenu provedených dílčích plnění; nebude-li z jakéhokoli důvodu možné stanovit obvyklou cenu poskytnutého plnění, je Objednatel povinen zaplatit Zhotoviteli veškeré prokazatelně vynaložené náklady, nejvýše však do výše</w:t>
      </w:r>
      <w:r w:rsidR="002C50B5">
        <w:t xml:space="preserve"> 20 % celkové</w:t>
      </w:r>
      <w:r w:rsidR="00E06CE5" w:rsidRPr="008E04B1">
        <w:t xml:space="preserve"> ceny dle</w:t>
      </w:r>
      <w:r w:rsidR="00E06CE5">
        <w:t xml:space="preserve"> </w:t>
      </w:r>
      <w:r w:rsidR="002C50B5">
        <w:t xml:space="preserve">této </w:t>
      </w:r>
      <w:r w:rsidR="00E06CE5" w:rsidRPr="008E04B1">
        <w:t>Smlouvy.</w:t>
      </w:r>
      <w:bookmarkEnd w:id="53"/>
    </w:p>
    <w:p w:rsidR="00E06CE5" w:rsidRPr="00E06CE5" w:rsidRDefault="00E06CE5" w:rsidP="00BF337E">
      <w:pPr>
        <w:pStyle w:val="Nadpis2"/>
      </w:pPr>
      <w:r w:rsidRPr="00C136B5">
        <w:t xml:space="preserve">Zhotovitel je povinen v případě odstoupení poskytnout na výzvu </w:t>
      </w:r>
      <w:r w:rsidR="00F019D6">
        <w:t>objednatele</w:t>
      </w:r>
      <w:r w:rsidRPr="00C136B5">
        <w:t xml:space="preserve"> bez nároku na dodatečnou cenu nebo jinou odměnu dále uvedenou součinnost: exportovat data z Informačního systému ve formátu </w:t>
      </w:r>
      <w:r w:rsidR="009E0BCE">
        <w:t>*.</w:t>
      </w:r>
      <w:r w:rsidRPr="00C136B5">
        <w:t>csv dle pokynů Objednatele.</w:t>
      </w:r>
    </w:p>
    <w:p w:rsidR="00BD0E9B" w:rsidRDefault="00BD0E9B" w:rsidP="00BD0E9B">
      <w:pPr>
        <w:pStyle w:val="Nadpis1"/>
        <w:rPr>
          <w:rFonts w:cs="Arial"/>
        </w:rPr>
      </w:pPr>
      <w:r>
        <w:rPr>
          <w:rFonts w:cs="Arial"/>
        </w:rPr>
        <w:t>Prohlášení a záruka integrity</w:t>
      </w:r>
    </w:p>
    <w:p w:rsidR="00BD0E9B" w:rsidRPr="002155EE" w:rsidRDefault="00BD0E9B" w:rsidP="00DA4647">
      <w:pPr>
        <w:pStyle w:val="Nadpis2"/>
        <w:tabs>
          <w:tab w:val="clear" w:pos="576"/>
          <w:tab w:val="num" w:pos="567"/>
        </w:tabs>
        <w:ind w:left="567" w:hanging="709"/>
      </w:pPr>
      <w:r>
        <w:rPr>
          <w:color w:val="000000"/>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a současně dává záruku, že se ani po uzavření smlouvy s objednatelem se žádného obdobného jednání nedopustí.</w:t>
      </w:r>
    </w:p>
    <w:p w:rsidR="00A63B3A" w:rsidRPr="00C95C28" w:rsidRDefault="00A63B3A" w:rsidP="001F779D">
      <w:pPr>
        <w:pStyle w:val="Nadpis1"/>
        <w:rPr>
          <w:rFonts w:cs="Arial"/>
        </w:rPr>
      </w:pPr>
      <w:r w:rsidRPr="00C95C28">
        <w:rPr>
          <w:rFonts w:cs="Arial"/>
        </w:rPr>
        <w:t>Závěrečná ustanovení</w:t>
      </w:r>
    </w:p>
    <w:p w:rsidR="00B73FFE" w:rsidRPr="00BB0051" w:rsidRDefault="00B73FFE" w:rsidP="00B73FFE">
      <w:pPr>
        <w:pStyle w:val="Nadpis2"/>
      </w:pPr>
      <w:r>
        <w:rPr>
          <w:rFonts w:cs="Arial"/>
        </w:rPr>
        <w:t>Tato smlouva nabývá platnosti a účinnosti dnem podpisu oběma smluvními stranami, a to okamžikem</w:t>
      </w:r>
      <w:r w:rsidR="00F45021">
        <w:rPr>
          <w:rFonts w:cs="Arial"/>
        </w:rPr>
        <w:t xml:space="preserve"> připojení</w:t>
      </w:r>
      <w:r>
        <w:rPr>
          <w:rFonts w:cs="Arial"/>
        </w:rPr>
        <w:t xml:space="preserve"> podpisu poslední smluvní strany. </w:t>
      </w:r>
    </w:p>
    <w:p w:rsidR="004B4E6F" w:rsidRDefault="004B4E6F" w:rsidP="00BF337E">
      <w:pPr>
        <w:pStyle w:val="Nadpis2"/>
        <w:rPr>
          <w:rFonts w:cs="Arial"/>
        </w:rPr>
      </w:pPr>
      <w:r w:rsidRPr="00C95C28">
        <w:rPr>
          <w:rFonts w:cs="Arial"/>
        </w:rPr>
        <w:lastRenderedPageBreak/>
        <w:t>Tato smlouva byla sepsána a podepsána ve dvou (2) vyhotoveních, přičemž každá smluvní strana obdrží po jednom (1) vyhotovení.</w:t>
      </w:r>
    </w:p>
    <w:p w:rsidR="00BF337E" w:rsidRDefault="00BF337E" w:rsidP="00BF337E">
      <w:pPr>
        <w:pStyle w:val="Nadpis2"/>
      </w:pPr>
      <w:bookmarkStart w:id="54" w:name="_Ref432672169"/>
      <w:r>
        <w:t>Nedílnou součástí této smlouvy jsou její přílohy, a to:</w:t>
      </w:r>
      <w:bookmarkEnd w:id="54"/>
    </w:p>
    <w:p w:rsidR="00BF337E" w:rsidRPr="008A549F" w:rsidRDefault="00BF337E" w:rsidP="00BF337E">
      <w:pPr>
        <w:pStyle w:val="Nadpis2"/>
        <w:numPr>
          <w:ilvl w:val="2"/>
          <w:numId w:val="1"/>
        </w:numPr>
        <w:tabs>
          <w:tab w:val="clear" w:pos="720"/>
        </w:tabs>
        <w:ind w:left="1418"/>
      </w:pPr>
      <w:r w:rsidRPr="008A549F">
        <w:t xml:space="preserve">příloha č. 1 – </w:t>
      </w:r>
      <w:r>
        <w:t>Zadávací</w:t>
      </w:r>
      <w:r w:rsidRPr="008A549F">
        <w:t xml:space="preserve"> dokumentace;</w:t>
      </w:r>
    </w:p>
    <w:p w:rsidR="00BF337E" w:rsidRPr="00216260" w:rsidRDefault="00BF337E" w:rsidP="00BF337E">
      <w:pPr>
        <w:pStyle w:val="Nadpis2"/>
        <w:numPr>
          <w:ilvl w:val="2"/>
          <w:numId w:val="1"/>
        </w:numPr>
        <w:tabs>
          <w:tab w:val="clear" w:pos="720"/>
        </w:tabs>
        <w:ind w:left="1418"/>
      </w:pPr>
      <w:r w:rsidRPr="00216260">
        <w:t xml:space="preserve">příloha č. 2 – Soupis Zodpovědných osob; </w:t>
      </w:r>
    </w:p>
    <w:p w:rsidR="00BF337E" w:rsidRPr="008A549F" w:rsidRDefault="00BF337E" w:rsidP="00BF337E">
      <w:pPr>
        <w:pStyle w:val="Nadpis2"/>
        <w:numPr>
          <w:ilvl w:val="2"/>
          <w:numId w:val="1"/>
        </w:numPr>
        <w:tabs>
          <w:tab w:val="clear" w:pos="720"/>
        </w:tabs>
        <w:ind w:left="1418"/>
      </w:pPr>
      <w:r>
        <w:t>příloha č. 3</w:t>
      </w:r>
      <w:r w:rsidRPr="008A549F">
        <w:t xml:space="preserve"> – Implementační projekt (bude zpracován dle </w:t>
      </w:r>
      <w:r>
        <w:t>odst.</w:t>
      </w:r>
      <w:r w:rsidRPr="008A549F">
        <w:t xml:space="preserve"> </w:t>
      </w:r>
      <w:fldSimple w:instr=" REF _Ref386541775 \r \h  \* MERGEFORMAT ">
        <w:r w:rsidR="0038565C">
          <w:t>7.1</w:t>
        </w:r>
      </w:fldSimple>
      <w:r w:rsidRPr="008A549F">
        <w:t>);</w:t>
      </w:r>
    </w:p>
    <w:p w:rsidR="00BF337E" w:rsidRDefault="00BF337E" w:rsidP="00BF337E">
      <w:pPr>
        <w:pStyle w:val="Nadpis2"/>
        <w:numPr>
          <w:ilvl w:val="2"/>
          <w:numId w:val="1"/>
        </w:numPr>
        <w:tabs>
          <w:tab w:val="clear" w:pos="720"/>
        </w:tabs>
        <w:ind w:left="1418"/>
      </w:pPr>
      <w:r>
        <w:t>příloha č. 4</w:t>
      </w:r>
      <w:r w:rsidRPr="008A549F">
        <w:t xml:space="preserve"> – Nabídka;</w:t>
      </w:r>
    </w:p>
    <w:p w:rsidR="00BF337E" w:rsidRPr="00BF337E" w:rsidRDefault="00BF337E" w:rsidP="00BF337E">
      <w:pPr>
        <w:spacing w:after="120"/>
        <w:ind w:left="698"/>
        <w:jc w:val="both"/>
      </w:pPr>
      <w:r w:rsidRPr="008A549F">
        <w:t xml:space="preserve">V případě, že se údaje v jednotlivých přílohách či této Smlouvě liší a protiřečí si, bude Smlouva vykládána v tomto </w:t>
      </w:r>
      <w:r w:rsidRPr="00216260">
        <w:t>pořadí, když každý následující dokument má přednost před dokumentem jemu předcházejícím: příloha č. 1 – Zadávací dokumentace, příloha č. 4 – Nabídka, příloha č. 3 – Implementační projekt, za podmínky, že byl akceptován Objednatelem.</w:t>
      </w:r>
    </w:p>
    <w:p w:rsidR="00B73FFE" w:rsidRDefault="00B73FFE" w:rsidP="00BF337E">
      <w:pPr>
        <w:pStyle w:val="Nadpis2"/>
        <w:rPr>
          <w:rFonts w:cs="Arial"/>
        </w:rPr>
      </w:pPr>
      <w:bookmarkStart w:id="55" w:name="_Ref408317293"/>
      <w:r w:rsidRPr="00C95C28">
        <w:rPr>
          <w:rFonts w:cs="Arial"/>
        </w:rPr>
        <w:t xml:space="preserve">Smluvní strany si ujednávají, že veškeré změny nebo doplňky této smlouvy musí být učiněny písemně ve formě </w:t>
      </w:r>
      <w:r w:rsidRPr="00745DFA">
        <w:rPr>
          <w:rFonts w:cs="Arial"/>
        </w:rPr>
        <w:t xml:space="preserve">písemných, vzestupně číslovaných, datovaných </w:t>
      </w:r>
      <w:r w:rsidRPr="00C95C28">
        <w:rPr>
          <w:rFonts w:cs="Arial"/>
        </w:rPr>
        <w:t xml:space="preserve">dodatků k této smlouvě </w:t>
      </w:r>
      <w:r w:rsidRPr="00745DFA">
        <w:rPr>
          <w:rFonts w:cs="Arial"/>
        </w:rPr>
        <w:t>podepsaných na téže listině osobami oprávněnými k takovému jednání</w:t>
      </w:r>
      <w:r w:rsidRPr="00C95C28">
        <w:rPr>
          <w:rFonts w:cs="Arial"/>
        </w:rPr>
        <w:t>; následné zhojení nedostatku formy ve smyslu ustanovení § 582 odst. 1 občanského zákoníku přitom není vyloučeno. Možnost nahrazení podpisu mechanickými prostředky se vylučuje.</w:t>
      </w:r>
      <w:bookmarkEnd w:id="55"/>
      <w:r w:rsidRPr="00B73FFE">
        <w:rPr>
          <w:rFonts w:cs="Arial"/>
        </w:rPr>
        <w:t xml:space="preserve"> </w:t>
      </w:r>
    </w:p>
    <w:p w:rsidR="00B73FFE" w:rsidRPr="00C95C28" w:rsidRDefault="00B73FFE" w:rsidP="00B73FFE">
      <w:pPr>
        <w:pStyle w:val="Nadpis2"/>
        <w:rPr>
          <w:rFonts w:cs="Arial"/>
        </w:rPr>
      </w:pPr>
      <w:r w:rsidRPr="00C95C28">
        <w:rPr>
          <w:rFonts w:cs="Arial"/>
        </w:rPr>
        <w:t>Smluvní strany se dohodly, že nabídka na změnu smlouvy nemůže být přijata s dodatky, výhradami, omezeními či jinými změnami, a to ani v případě, že tyto odchylky mění obsah nabídky pouze nepodstatně.</w:t>
      </w:r>
    </w:p>
    <w:p w:rsidR="00CF62E0" w:rsidRPr="00CF62E0" w:rsidRDefault="00CF62E0" w:rsidP="00CF62E0">
      <w:pPr>
        <w:pStyle w:val="Nadpis2"/>
      </w:pPr>
      <w:r w:rsidRPr="00CF62E0">
        <w:t xml:space="preserve">Jakýkoliv dopis, oznámení či jiný dokument bude považován za doručený druhé smluvní straně </w:t>
      </w:r>
      <w:r w:rsidR="00EC2654">
        <w:t>této smlouvy</w:t>
      </w:r>
      <w:r w:rsidRPr="00CF62E0">
        <w:t xml:space="preserve">, bude-li doručen na adresu uvedenou u dané smluvní strany </w:t>
      </w:r>
      <w:r w:rsidR="00EC2654">
        <w:t>v článku I. této smlouvy</w:t>
      </w:r>
      <w:r w:rsidRPr="00CF62E0">
        <w:t xml:space="preserve">. V případě pochybností se má za to, že písemnost zaslaná doporučenou poštovní přepravou byla doručena třetí den po dni odeslání písemnosti. Smluvní strany se zavazují písemně a bezodkladně oznámit druhé smluvní straně změnu své adresy pro doručování písemností. </w:t>
      </w:r>
    </w:p>
    <w:p w:rsidR="00B73FFE" w:rsidRDefault="00B73FFE" w:rsidP="00B73FFE">
      <w:pPr>
        <w:pStyle w:val="Nadpis2"/>
        <w:rPr>
          <w:rFonts w:cs="Arial"/>
        </w:rPr>
      </w:pPr>
      <w:r>
        <w:rPr>
          <w:rFonts w:cs="Arial"/>
        </w:rPr>
        <w:t>Žádná ze smluvních stran není oprávněna</w:t>
      </w:r>
      <w:r w:rsidRPr="00B17AB2">
        <w:rPr>
          <w:rFonts w:cs="Arial"/>
        </w:rPr>
        <w:t xml:space="preserve"> převést svá práva a povinnosti vyplývající z</w:t>
      </w:r>
      <w:r w:rsidR="00207214">
        <w:rPr>
          <w:rFonts w:cs="Arial"/>
        </w:rPr>
        <w:t> této smlouvy</w:t>
      </w:r>
      <w:r w:rsidRPr="00B17AB2">
        <w:rPr>
          <w:rFonts w:cs="Arial"/>
        </w:rPr>
        <w:t xml:space="preserve">, jakož pohledávky nebo i celou smlouvu, </w:t>
      </w:r>
      <w:r>
        <w:rPr>
          <w:rFonts w:cs="Arial"/>
        </w:rPr>
        <w:t>bez</w:t>
      </w:r>
      <w:r w:rsidRPr="00B17AB2">
        <w:rPr>
          <w:rFonts w:cs="Arial"/>
        </w:rPr>
        <w:t xml:space="preserve"> </w:t>
      </w:r>
      <w:r>
        <w:rPr>
          <w:rFonts w:cs="Arial"/>
        </w:rPr>
        <w:t>předchozího písemného</w:t>
      </w:r>
      <w:r w:rsidRPr="00B17AB2">
        <w:rPr>
          <w:rFonts w:cs="Arial"/>
        </w:rPr>
        <w:t xml:space="preserve"> souhlas</w:t>
      </w:r>
      <w:r>
        <w:rPr>
          <w:rFonts w:cs="Arial"/>
        </w:rPr>
        <w:t>u</w:t>
      </w:r>
      <w:r w:rsidR="00207214">
        <w:rPr>
          <w:rFonts w:cs="Arial"/>
        </w:rPr>
        <w:t xml:space="preserve"> druhé smluvní strany, </w:t>
      </w:r>
      <w:r w:rsidR="00207214" w:rsidRPr="006C50D4">
        <w:t>což platí i pro inkorporaci jakéhokoliv práva</w:t>
      </w:r>
      <w:r w:rsidR="00207214">
        <w:t xml:space="preserve"> nebo povinnosti vyplývající</w:t>
      </w:r>
      <w:r w:rsidR="00207214" w:rsidRPr="006C50D4">
        <w:t xml:space="preserve"> z této smlouvy do cenného papíru</w:t>
      </w:r>
      <w:r w:rsidR="00207214">
        <w:t>.</w:t>
      </w:r>
    </w:p>
    <w:p w:rsidR="00207214" w:rsidRPr="00207214" w:rsidRDefault="00207214" w:rsidP="00207214">
      <w:pPr>
        <w:pStyle w:val="Nadpis2"/>
      </w:pPr>
      <w:r>
        <w:t>Žádný projev učiněný (či dokument vytvořený) smluvní stranou v souvislosti s touto smlouvou bez ohledu na jeho formu nemá povahu kvitance ve smyslu § 1949 občanského zákoníku nebo dlužního úpisu dle § 1952 občanského zákoníku, pakliže v něm není výslovně uvedeno jinak. Není-li v kvitanci stanoveno výslovně jinak, nevztahuje se kvitance na příslušenství pohledávky ani na jakékoliv jiné plnění, než to, které je v ní výslovně uvedeno.</w:t>
      </w:r>
    </w:p>
    <w:p w:rsidR="002776FD" w:rsidRPr="00C95C28" w:rsidRDefault="002776FD" w:rsidP="00264E73">
      <w:pPr>
        <w:pStyle w:val="Nadpis2"/>
        <w:rPr>
          <w:rFonts w:cs="Arial"/>
        </w:rPr>
      </w:pPr>
      <w:r w:rsidRPr="00C95C28">
        <w:rPr>
          <w:rFonts w:cs="Arial"/>
        </w:rPr>
        <w:t>Tato smlouva, jakož i veškeré právní vztahy z této smlouvy vyplývající, nebo s touto smlouvou související (včetně otázek náhrady újmy, plnění bez právního důvodu či předsmluvní odpovědnosti), se řídí právem České republ</w:t>
      </w:r>
      <w:r w:rsidR="0083788D" w:rsidRPr="00C95C28">
        <w:rPr>
          <w:rFonts w:cs="Arial"/>
        </w:rPr>
        <w:t>iky, zejména zákonem č. 89/2012 </w:t>
      </w:r>
      <w:r w:rsidRPr="00C95C28">
        <w:rPr>
          <w:rFonts w:cs="Arial"/>
        </w:rPr>
        <w:t>Sb., občanský zákoník, v platném a účinném znění. Odkazuje-li tato smlouva na</w:t>
      </w:r>
      <w:r w:rsidR="004643BF" w:rsidRPr="00C95C28">
        <w:rPr>
          <w:rFonts w:cs="Arial"/>
        </w:rPr>
        <w:t xml:space="preserve"> „občanský zákoník“, rozumí se </w:t>
      </w:r>
      <w:r w:rsidR="004E3FB6" w:rsidRPr="00C95C28">
        <w:rPr>
          <w:rFonts w:cs="Arial"/>
        </w:rPr>
        <w:t>tím</w:t>
      </w:r>
      <w:r w:rsidRPr="00C95C28">
        <w:rPr>
          <w:rFonts w:cs="Arial"/>
        </w:rPr>
        <w:t xml:space="preserve"> zákon č. 89/2012 Sb., v platném a účinném znění.</w:t>
      </w:r>
      <w:r w:rsidR="00CF62E0">
        <w:rPr>
          <w:rFonts w:cs="Arial"/>
        </w:rPr>
        <w:t xml:space="preserve"> </w:t>
      </w:r>
      <w:r w:rsidR="00CF62E0" w:rsidRPr="00CF62E0">
        <w:rPr>
          <w:rFonts w:cs="Arial"/>
        </w:rPr>
        <w:t xml:space="preserve">Rozhodným právem je v souladu se vzájemnou dohodou smluvních stran právo </w:t>
      </w:r>
      <w:r w:rsidR="0072664F">
        <w:rPr>
          <w:rFonts w:cs="Arial"/>
        </w:rPr>
        <w:t>ČR</w:t>
      </w:r>
      <w:r w:rsidR="00CF62E0">
        <w:rPr>
          <w:rFonts w:cs="Arial"/>
        </w:rPr>
        <w:t xml:space="preserve">. Smluvní strany sjednávají, že místní příslušnost soudu v případě sporu je určena sídlem </w:t>
      </w:r>
      <w:r w:rsidR="001106EB">
        <w:rPr>
          <w:rFonts w:cs="Arial"/>
        </w:rPr>
        <w:t>objednatele</w:t>
      </w:r>
      <w:r w:rsidR="00CF62E0">
        <w:rPr>
          <w:rFonts w:cs="Arial"/>
        </w:rPr>
        <w:t>.</w:t>
      </w:r>
    </w:p>
    <w:p w:rsidR="00B456AF" w:rsidRPr="00C95C28" w:rsidRDefault="00B456AF" w:rsidP="00264E73">
      <w:pPr>
        <w:pStyle w:val="Nadpis2"/>
        <w:rPr>
          <w:rFonts w:cs="Arial"/>
        </w:rPr>
      </w:pPr>
      <w:r w:rsidRPr="00C95C28">
        <w:rPr>
          <w:rFonts w:cs="Arial"/>
        </w:rPr>
        <w:t xml:space="preserve">Ukáže-li se nebo stane-li se v budoucnosti některé ustanovení této smlouvy neplatným, nevynutitelným nebo zdánlivým, nebude tím dotčena platnost, vymahatelnost ani existence </w:t>
      </w:r>
      <w:r w:rsidRPr="00C95C28">
        <w:rPr>
          <w:rFonts w:cs="Arial"/>
        </w:rPr>
        <w:lastRenderedPageBreak/>
        <w:t>jakéhokoliv jiného ustanovení této smlouvy, pokud z povahy, obsahu nebo okolností, za jakých bylo takové ustanovení přijato, nevyplývá, že tuto část nelze oddělit od ostatních ustanovení, aniž by se stala nevynutitelnou, neplatnou nebo zdánlivou celá smlouva. V takovém případě se smluvní strany zavazují bez zbytečného odkladu nahradit takové vadné (neplatné, nevynutitelné nebo zdánlivé) ustanovení smlouvy ustanovením, které bude platné a vymahatelné, a kterým bude co nejlépe dosaženo účelu, kterého smluvní strany původně zamýšlely vadným ustanovením docílit.</w:t>
      </w:r>
    </w:p>
    <w:p w:rsidR="00207214" w:rsidRPr="00AA471D" w:rsidRDefault="00207214" w:rsidP="00207214">
      <w:pPr>
        <w:pStyle w:val="Nadpis2"/>
      </w:pPr>
      <w:r w:rsidRPr="00AA471D">
        <w:t>Smluvní strany podpisem této smlouvy potvrzují, že si sdělily všechny skutkové a právní okolnosti, o nichž ke dni podpisu této smlouvy věděly nebo vědět musely, a které jsou relevantní ve vztahu k uzavření této smlouvy</w:t>
      </w:r>
      <w:r>
        <w:t xml:space="preserve"> (tj. </w:t>
      </w:r>
      <w:r w:rsidRPr="004800C0">
        <w:t xml:space="preserve">veškeré okolnosti požadované dle § 1728 odst. 2 </w:t>
      </w:r>
      <w:r>
        <w:t>občanského zákoníku)</w:t>
      </w:r>
      <w:r w:rsidRPr="00AA471D">
        <w:t xml:space="preserve">. S výjimkou ujištění či prohlášení, která si smluvní strany poskytly v této smlouvě, nevzniknou žádné ze smluvních stran žádná další práva a povinnosti v souvislosti s jakýmikoliv skutečnostmi, které vyjdou najevo a o kterých neposkytla druhá smluvní strana informace při vyjednávání této smlouvy. Uvedené ujednání se nepoužije v případě úmyslného uvedení ve skutkový omyl </w:t>
      </w:r>
      <w:r>
        <w:t xml:space="preserve">ohledně předmětu této smlouvy. </w:t>
      </w:r>
      <w:r w:rsidRPr="004800C0">
        <w:t>Smluvní strany jsou dále povinny si navzájem neprodleně sdělovat, že při provozu svého podniku (obchodního závodu) udělily prokuru (včetně totožnosti zmocněného prokuristy).</w:t>
      </w:r>
    </w:p>
    <w:p w:rsidR="00207214" w:rsidRDefault="00207214" w:rsidP="00264E73">
      <w:pPr>
        <w:pStyle w:val="Nadpis2"/>
        <w:rPr>
          <w:rFonts w:cs="Arial"/>
        </w:rPr>
      </w:pPr>
      <w:r w:rsidRPr="006C50D4">
        <w:t>Obě smluvní strany pro vyloučení pochybností prohlašují, že se ve vztahu k druhé smluvní straně nepovažují za ekonomicky ani jinak slabší smluvní stranu. Smluvní strany vylučují použití ustanovení občanského zákoníku o neúměrném zkrácení a lichvě.</w:t>
      </w:r>
    </w:p>
    <w:p w:rsidR="002776FD" w:rsidRPr="00C95C28" w:rsidRDefault="002776FD" w:rsidP="00264E73">
      <w:pPr>
        <w:pStyle w:val="Nadpis2"/>
        <w:rPr>
          <w:rFonts w:cs="Arial"/>
        </w:rPr>
      </w:pPr>
      <w:r w:rsidRPr="00C95C28">
        <w:rPr>
          <w:rFonts w:cs="Arial"/>
        </w:rPr>
        <w:t>Smluvní strany prohlašují, že si tuto smlouvu před jejím podpisem přečetly, že tato smlouva byla sepsána dle jejich skutečné, vážné a svobodné vůle, že před uzavřením této smlouvy obdržely veškeré informace potřebné k jejímu uzavření a že tuto smlouvu uzavírají po jejich důkladném zvážení. Smluvní strany s veškerým obsahem této smlouvy bez výhrad souhlasí, což stvrzují svými vlastnoručními podpisy.</w:t>
      </w:r>
    </w:p>
    <w:tbl>
      <w:tblPr>
        <w:tblpPr w:leftFromText="141" w:rightFromText="141" w:vertAnchor="text" w:horzAnchor="margin" w:tblpXSpec="center" w:tblpY="135"/>
        <w:tblOverlap w:val="never"/>
        <w:tblW w:w="10330" w:type="dxa"/>
        <w:tblCellMar>
          <w:left w:w="70" w:type="dxa"/>
          <w:right w:w="70" w:type="dxa"/>
        </w:tblCellMar>
        <w:tblLook w:val="0000"/>
      </w:tblPr>
      <w:tblGrid>
        <w:gridCol w:w="4879"/>
        <w:gridCol w:w="5451"/>
      </w:tblGrid>
      <w:tr w:rsidR="00BF6D27" w:rsidRPr="00C95C28" w:rsidTr="00BF6D27">
        <w:trPr>
          <w:trHeight w:val="80"/>
        </w:trPr>
        <w:tc>
          <w:tcPr>
            <w:tcW w:w="4879" w:type="dxa"/>
          </w:tcPr>
          <w:p w:rsidR="00BF6D27" w:rsidRPr="00C95C28" w:rsidRDefault="00BF6D27" w:rsidP="00BF6D27">
            <w:pPr>
              <w:rPr>
                <w:rFonts w:cs="Arial"/>
                <w:sz w:val="18"/>
                <w:szCs w:val="20"/>
              </w:rPr>
            </w:pPr>
          </w:p>
        </w:tc>
        <w:tc>
          <w:tcPr>
            <w:tcW w:w="5451" w:type="dxa"/>
          </w:tcPr>
          <w:p w:rsidR="00BF6D27" w:rsidRPr="00C95C28" w:rsidRDefault="00BF6D27" w:rsidP="00BF6D27">
            <w:pPr>
              <w:rPr>
                <w:rFonts w:cs="Arial"/>
                <w:sz w:val="18"/>
                <w:szCs w:val="20"/>
              </w:rPr>
            </w:pPr>
          </w:p>
          <w:p w:rsidR="00BF6D27" w:rsidRPr="00C95C28" w:rsidRDefault="00BF6D27" w:rsidP="00BF6D27">
            <w:pPr>
              <w:jc w:val="center"/>
              <w:rPr>
                <w:rFonts w:cs="Arial"/>
                <w:sz w:val="18"/>
                <w:szCs w:val="20"/>
              </w:rPr>
            </w:pPr>
          </w:p>
          <w:p w:rsidR="00BF6D27" w:rsidRPr="00C95C28" w:rsidRDefault="00BF6D27" w:rsidP="00BF6D27">
            <w:pPr>
              <w:jc w:val="center"/>
              <w:rPr>
                <w:rFonts w:cs="Arial"/>
                <w:sz w:val="18"/>
                <w:szCs w:val="20"/>
              </w:rPr>
            </w:pPr>
          </w:p>
        </w:tc>
      </w:tr>
      <w:tr w:rsidR="00BF6D27" w:rsidRPr="00C95C28" w:rsidTr="00BF6D27">
        <w:trPr>
          <w:trHeight w:val="80"/>
        </w:trPr>
        <w:tc>
          <w:tcPr>
            <w:tcW w:w="4879" w:type="dxa"/>
          </w:tcPr>
          <w:p w:rsidR="00BF6D27" w:rsidRPr="00C95C28" w:rsidRDefault="00BF6D27" w:rsidP="00BF6D27">
            <w:pPr>
              <w:jc w:val="center"/>
              <w:rPr>
                <w:rFonts w:cs="Arial"/>
                <w:szCs w:val="20"/>
              </w:rPr>
            </w:pPr>
            <w:r w:rsidRPr="00C95C28">
              <w:rPr>
                <w:rFonts w:cs="Arial"/>
              </w:rPr>
              <w:t>V </w:t>
            </w:r>
            <w:r w:rsidRPr="00C95C28">
              <w:rPr>
                <w:rStyle w:val="platne"/>
                <w:rFonts w:cs="Arial"/>
                <w:i/>
                <w:sz w:val="18"/>
                <w:szCs w:val="20"/>
              </w:rPr>
              <w:t>……</w:t>
            </w:r>
            <w:r w:rsidR="003C14BA" w:rsidRPr="00C95C28">
              <w:rPr>
                <w:rStyle w:val="platne"/>
                <w:rFonts w:cs="Arial"/>
                <w:i/>
                <w:sz w:val="18"/>
                <w:szCs w:val="20"/>
              </w:rPr>
              <w:t>………….</w:t>
            </w:r>
            <w:r w:rsidRPr="00C95C28">
              <w:rPr>
                <w:rStyle w:val="platne"/>
                <w:rFonts w:cs="Arial"/>
                <w:i/>
                <w:sz w:val="18"/>
                <w:szCs w:val="20"/>
              </w:rPr>
              <w:t xml:space="preserve">………… </w:t>
            </w:r>
            <w:r w:rsidRPr="00C95C28">
              <w:rPr>
                <w:rFonts w:cs="Arial"/>
              </w:rPr>
              <w:t xml:space="preserve">dne </w:t>
            </w:r>
            <w:r w:rsidRPr="00C95C28">
              <w:rPr>
                <w:rStyle w:val="platne"/>
                <w:rFonts w:cs="Arial"/>
                <w:i/>
                <w:sz w:val="18"/>
                <w:szCs w:val="20"/>
              </w:rPr>
              <w:t>………………</w:t>
            </w:r>
          </w:p>
        </w:tc>
        <w:tc>
          <w:tcPr>
            <w:tcW w:w="5451" w:type="dxa"/>
          </w:tcPr>
          <w:p w:rsidR="00BF6D27" w:rsidRPr="00C95C28" w:rsidRDefault="00BF6D27" w:rsidP="00BF6D27">
            <w:pPr>
              <w:jc w:val="center"/>
              <w:rPr>
                <w:rFonts w:cs="Arial"/>
                <w:szCs w:val="20"/>
              </w:rPr>
            </w:pPr>
            <w:r w:rsidRPr="00C95C28">
              <w:rPr>
                <w:rFonts w:cs="Arial"/>
              </w:rPr>
              <w:t>V </w:t>
            </w:r>
            <w:r w:rsidRPr="00C95C28">
              <w:rPr>
                <w:rStyle w:val="platne"/>
                <w:rFonts w:cs="Arial"/>
                <w:i/>
                <w:sz w:val="18"/>
                <w:szCs w:val="20"/>
              </w:rPr>
              <w:t>……</w:t>
            </w:r>
            <w:r w:rsidR="003C14BA" w:rsidRPr="00C95C28">
              <w:rPr>
                <w:rStyle w:val="platne"/>
                <w:rFonts w:cs="Arial"/>
                <w:i/>
                <w:sz w:val="18"/>
                <w:szCs w:val="20"/>
              </w:rPr>
              <w:t>…………….</w:t>
            </w:r>
            <w:r w:rsidRPr="00C95C28">
              <w:rPr>
                <w:rStyle w:val="platne"/>
                <w:rFonts w:cs="Arial"/>
                <w:i/>
                <w:sz w:val="18"/>
                <w:szCs w:val="20"/>
              </w:rPr>
              <w:t xml:space="preserve">………… </w:t>
            </w:r>
            <w:r w:rsidRPr="00C95C28">
              <w:rPr>
                <w:rFonts w:cs="Arial"/>
              </w:rPr>
              <w:t xml:space="preserve">dne </w:t>
            </w:r>
            <w:r w:rsidRPr="00C95C28">
              <w:rPr>
                <w:rStyle w:val="platne"/>
                <w:rFonts w:cs="Arial"/>
                <w:i/>
                <w:sz w:val="18"/>
                <w:szCs w:val="20"/>
              </w:rPr>
              <w:t>………………</w:t>
            </w:r>
          </w:p>
        </w:tc>
      </w:tr>
      <w:tr w:rsidR="00BF6D27" w:rsidRPr="00C95C28" w:rsidTr="00BF6D27">
        <w:trPr>
          <w:trHeight w:val="80"/>
        </w:trPr>
        <w:tc>
          <w:tcPr>
            <w:tcW w:w="4879" w:type="dxa"/>
          </w:tcPr>
          <w:p w:rsidR="00BF6D27" w:rsidRPr="00C95C28" w:rsidRDefault="00BF6D27" w:rsidP="00BF6D27">
            <w:pPr>
              <w:rPr>
                <w:rStyle w:val="platne"/>
                <w:rFonts w:cs="Arial"/>
                <w:i/>
                <w:sz w:val="18"/>
                <w:szCs w:val="20"/>
              </w:rPr>
            </w:pPr>
          </w:p>
          <w:p w:rsidR="00BF6D27" w:rsidRPr="00C95C28" w:rsidRDefault="00BF6D27" w:rsidP="00BF6D27">
            <w:pPr>
              <w:jc w:val="center"/>
              <w:rPr>
                <w:rStyle w:val="platne"/>
                <w:rFonts w:cs="Arial"/>
                <w:i/>
                <w:sz w:val="18"/>
                <w:szCs w:val="20"/>
              </w:rPr>
            </w:pPr>
          </w:p>
          <w:p w:rsidR="00BF6D27" w:rsidRPr="00C95C28" w:rsidRDefault="00BF6D27" w:rsidP="00BF6D27">
            <w:pPr>
              <w:jc w:val="center"/>
              <w:rPr>
                <w:rStyle w:val="platne"/>
                <w:rFonts w:cs="Arial"/>
                <w:i/>
                <w:sz w:val="18"/>
                <w:szCs w:val="20"/>
              </w:rPr>
            </w:pPr>
            <w:r w:rsidRPr="00C95C28">
              <w:rPr>
                <w:rStyle w:val="platne"/>
                <w:rFonts w:cs="Arial"/>
                <w:i/>
                <w:sz w:val="18"/>
                <w:szCs w:val="20"/>
              </w:rPr>
              <w:t>………………………………………………………………</w:t>
            </w:r>
          </w:p>
          <w:p w:rsidR="00BF6D27" w:rsidRPr="00C95C28" w:rsidRDefault="006B3337" w:rsidP="00BF6D27">
            <w:pPr>
              <w:jc w:val="center"/>
              <w:rPr>
                <w:rFonts w:cs="Arial"/>
                <w:b/>
                <w:i/>
                <w:sz w:val="18"/>
                <w:szCs w:val="18"/>
                <w:highlight w:val="cyan"/>
              </w:rPr>
            </w:pPr>
            <w:r w:rsidRPr="006B3337">
              <w:rPr>
                <w:rFonts w:cs="Arial"/>
                <w:b/>
                <w:i/>
                <w:sz w:val="18"/>
                <w:szCs w:val="18"/>
                <w:highlight w:val="cyan"/>
              </w:rPr>
              <w:t>[vyplní uchazeč]</w:t>
            </w:r>
          </w:p>
          <w:p w:rsidR="00BF6D27" w:rsidRPr="00C95C28" w:rsidRDefault="006B3337" w:rsidP="00BF6D27">
            <w:pPr>
              <w:jc w:val="center"/>
              <w:rPr>
                <w:rFonts w:cs="Arial"/>
                <w:i/>
                <w:sz w:val="18"/>
                <w:szCs w:val="18"/>
              </w:rPr>
            </w:pPr>
            <w:r w:rsidRPr="006B3337">
              <w:rPr>
                <w:rFonts w:cs="Arial"/>
                <w:i/>
                <w:sz w:val="18"/>
                <w:szCs w:val="18"/>
                <w:highlight w:val="cyan"/>
              </w:rPr>
              <w:t>[…]</w:t>
            </w:r>
          </w:p>
          <w:p w:rsidR="00BF6D27" w:rsidRPr="00C95C28" w:rsidRDefault="00BF6D27" w:rsidP="00F73840">
            <w:pPr>
              <w:jc w:val="center"/>
              <w:rPr>
                <w:rFonts w:cs="Arial"/>
                <w:b/>
                <w:i/>
                <w:sz w:val="18"/>
                <w:szCs w:val="18"/>
                <w:highlight w:val="cyan"/>
              </w:rPr>
            </w:pPr>
          </w:p>
        </w:tc>
        <w:tc>
          <w:tcPr>
            <w:tcW w:w="5451" w:type="dxa"/>
          </w:tcPr>
          <w:p w:rsidR="00BF6D27" w:rsidRPr="00C95C28" w:rsidRDefault="00BF6D27" w:rsidP="00BF6D27">
            <w:pPr>
              <w:jc w:val="center"/>
              <w:rPr>
                <w:rStyle w:val="platne"/>
                <w:rFonts w:cs="Arial"/>
                <w:i/>
                <w:sz w:val="18"/>
                <w:szCs w:val="20"/>
              </w:rPr>
            </w:pPr>
          </w:p>
          <w:p w:rsidR="00BF6D27" w:rsidRPr="00C95C28" w:rsidRDefault="00BF6D27" w:rsidP="00BF6D27">
            <w:pPr>
              <w:jc w:val="center"/>
              <w:rPr>
                <w:rStyle w:val="platne"/>
                <w:rFonts w:cs="Arial"/>
                <w:i/>
                <w:sz w:val="18"/>
                <w:szCs w:val="20"/>
              </w:rPr>
            </w:pPr>
          </w:p>
          <w:p w:rsidR="00BF6D27" w:rsidRPr="00C95C28" w:rsidRDefault="00BF6D27" w:rsidP="00BF6D27">
            <w:pPr>
              <w:jc w:val="center"/>
              <w:rPr>
                <w:rStyle w:val="platne"/>
                <w:rFonts w:cs="Arial"/>
                <w:i/>
                <w:sz w:val="18"/>
                <w:szCs w:val="20"/>
              </w:rPr>
            </w:pPr>
            <w:r w:rsidRPr="00C95C28">
              <w:rPr>
                <w:rStyle w:val="platne"/>
                <w:rFonts w:cs="Arial"/>
                <w:i/>
                <w:sz w:val="18"/>
                <w:szCs w:val="20"/>
              </w:rPr>
              <w:t>………………………………………………………………</w:t>
            </w:r>
          </w:p>
          <w:p w:rsidR="00BF6D27" w:rsidRPr="00C95C28" w:rsidRDefault="00BF6D27" w:rsidP="00BF6D27">
            <w:pPr>
              <w:pStyle w:val="Bezmezer"/>
              <w:jc w:val="center"/>
              <w:rPr>
                <w:rStyle w:val="platne"/>
                <w:rFonts w:ascii="Calibri" w:hAnsi="Calibri" w:cs="Arial"/>
                <w:b/>
                <w:i/>
                <w:sz w:val="18"/>
                <w:szCs w:val="16"/>
              </w:rPr>
            </w:pPr>
            <w:r w:rsidRPr="00C95C28">
              <w:rPr>
                <w:rStyle w:val="platne"/>
                <w:rFonts w:ascii="Calibri" w:hAnsi="Calibri" w:cs="Arial"/>
                <w:b/>
                <w:i/>
                <w:sz w:val="18"/>
                <w:szCs w:val="16"/>
              </w:rPr>
              <w:t>Horské lázně Karlova Studánka, státní podnik</w:t>
            </w:r>
          </w:p>
          <w:p w:rsidR="00BF6D27" w:rsidRPr="00C95C28" w:rsidRDefault="00BF6D27" w:rsidP="00BF6D27">
            <w:pPr>
              <w:pStyle w:val="Bezmezer"/>
              <w:jc w:val="center"/>
              <w:rPr>
                <w:rStyle w:val="platne"/>
                <w:rFonts w:ascii="Calibri" w:hAnsi="Calibri" w:cs="Arial"/>
                <w:i/>
                <w:sz w:val="18"/>
                <w:szCs w:val="16"/>
              </w:rPr>
            </w:pPr>
            <w:r w:rsidRPr="00C95C28">
              <w:rPr>
                <w:rStyle w:val="platne"/>
                <w:rFonts w:ascii="Calibri" w:hAnsi="Calibri" w:cs="Arial"/>
                <w:i/>
                <w:sz w:val="18"/>
                <w:szCs w:val="16"/>
              </w:rPr>
              <w:t>MUDr. Radomír Maráček</w:t>
            </w:r>
          </w:p>
          <w:p w:rsidR="00BF6D27" w:rsidRPr="00C95C28" w:rsidRDefault="00BF6D27" w:rsidP="00BF6D27">
            <w:pPr>
              <w:jc w:val="center"/>
              <w:rPr>
                <w:rFonts w:cs="Arial"/>
                <w:sz w:val="18"/>
                <w:szCs w:val="20"/>
              </w:rPr>
            </w:pPr>
            <w:r w:rsidRPr="00C95C28">
              <w:rPr>
                <w:rStyle w:val="platne"/>
                <w:rFonts w:cs="Arial"/>
                <w:i/>
                <w:sz w:val="18"/>
                <w:szCs w:val="16"/>
              </w:rPr>
              <w:t>ředitel podniku</w:t>
            </w:r>
            <w:r w:rsidRPr="00C95C28" w:rsidDel="00AC2212">
              <w:rPr>
                <w:rFonts w:cs="Arial"/>
                <w:b/>
                <w:sz w:val="24"/>
                <w:szCs w:val="20"/>
              </w:rPr>
              <w:t xml:space="preserve"> </w:t>
            </w:r>
            <w:r w:rsidRPr="00C95C28">
              <w:rPr>
                <w:rFonts w:cs="Arial"/>
                <w:sz w:val="20"/>
                <w:szCs w:val="20"/>
                <w:highlight w:val="cyan"/>
              </w:rPr>
              <w:t xml:space="preserve"> </w:t>
            </w:r>
          </w:p>
        </w:tc>
      </w:tr>
    </w:tbl>
    <w:p w:rsidR="00174EFF" w:rsidRDefault="00174EFF" w:rsidP="00BF6D27">
      <w:pPr>
        <w:rPr>
          <w:rFonts w:cs="Arial"/>
        </w:rPr>
      </w:pPr>
    </w:p>
    <w:p w:rsidR="00DA4647" w:rsidRDefault="00BD4197" w:rsidP="00174EFF">
      <w:pPr>
        <w:pStyle w:val="Nadpis1"/>
        <w:numPr>
          <w:ilvl w:val="0"/>
          <w:numId w:val="0"/>
        </w:numPr>
        <w:spacing w:before="0" w:after="0"/>
        <w:rPr>
          <w:color w:val="000000"/>
        </w:rPr>
      </w:pPr>
      <w:r>
        <w:rPr>
          <w:color w:val="000000"/>
        </w:rPr>
        <w:br w:type="page"/>
      </w:r>
      <w:r w:rsidR="00174EFF">
        <w:rPr>
          <w:color w:val="000000"/>
        </w:rPr>
        <w:lastRenderedPageBreak/>
        <w:t>Příloha č. 2</w:t>
      </w:r>
      <w:r w:rsidR="00174EFF" w:rsidRPr="00EB73A2">
        <w:rPr>
          <w:color w:val="000000"/>
        </w:rPr>
        <w:t xml:space="preserve"> </w:t>
      </w:r>
    </w:p>
    <w:p w:rsidR="00DA4647" w:rsidRPr="00DA4647" w:rsidRDefault="00174EFF" w:rsidP="00174EFF">
      <w:pPr>
        <w:pStyle w:val="Nadpis1"/>
        <w:numPr>
          <w:ilvl w:val="0"/>
          <w:numId w:val="0"/>
        </w:numPr>
        <w:spacing w:before="0" w:after="0"/>
        <w:rPr>
          <w:b w:val="0"/>
          <w:color w:val="000000"/>
        </w:rPr>
      </w:pPr>
      <w:r w:rsidRPr="00DA4647">
        <w:rPr>
          <w:b w:val="0"/>
          <w:color w:val="000000"/>
        </w:rPr>
        <w:t>ke </w:t>
      </w:r>
      <w:r w:rsidR="00DA4647" w:rsidRPr="00DA4647">
        <w:rPr>
          <w:rFonts w:cs="Arial"/>
          <w:b w:val="0"/>
        </w:rPr>
        <w:t>Smlouvě na dodávku a implementaci ekonomického informačního systému</w:t>
      </w:r>
    </w:p>
    <w:p w:rsidR="00174EFF" w:rsidRPr="002B00DC" w:rsidRDefault="00174EFF" w:rsidP="00174EFF">
      <w:pPr>
        <w:spacing w:before="240" w:after="120"/>
        <w:jc w:val="center"/>
        <w:rPr>
          <w:b/>
          <w:kern w:val="28"/>
          <w:sz w:val="28"/>
        </w:rPr>
      </w:pPr>
    </w:p>
    <w:p w:rsidR="00174EFF" w:rsidRPr="001E3C4A" w:rsidRDefault="00DA4647" w:rsidP="00BE4A4B">
      <w:pPr>
        <w:spacing w:after="240"/>
        <w:jc w:val="center"/>
        <w:rPr>
          <w:b/>
          <w:kern w:val="28"/>
          <w:sz w:val="28"/>
        </w:rPr>
      </w:pPr>
      <w:r>
        <w:rPr>
          <w:b/>
          <w:kern w:val="28"/>
          <w:sz w:val="28"/>
        </w:rPr>
        <w:t>Soupis zodpovědných osob - zástupců</w:t>
      </w:r>
      <w:r w:rsidR="00174EFF" w:rsidRPr="001E3C4A">
        <w:rPr>
          <w:b/>
          <w:kern w:val="28"/>
          <w:sz w:val="28"/>
        </w:rPr>
        <w:t xml:space="preserve"> objednatele a </w:t>
      </w:r>
      <w:r w:rsidR="00174EFF">
        <w:rPr>
          <w:b/>
          <w:kern w:val="28"/>
          <w:sz w:val="28"/>
        </w:rPr>
        <w:t>zhotovitele</w:t>
      </w:r>
    </w:p>
    <w:p w:rsidR="00DA4647" w:rsidRDefault="00DA4647" w:rsidP="00174EFF">
      <w:pPr>
        <w:spacing w:after="120"/>
        <w:rPr>
          <w:b/>
        </w:rPr>
      </w:pPr>
    </w:p>
    <w:p w:rsidR="00000D09" w:rsidRDefault="00000D09" w:rsidP="00174EFF">
      <w:pPr>
        <w:spacing w:after="120"/>
        <w:rPr>
          <w:b/>
        </w:rPr>
      </w:pPr>
      <w:r>
        <w:rPr>
          <w:b/>
        </w:rPr>
        <w:t>OBJEDNATEL</w:t>
      </w:r>
    </w:p>
    <w:p w:rsidR="00174EFF" w:rsidRDefault="00174EFF" w:rsidP="00000D09">
      <w:pPr>
        <w:numPr>
          <w:ilvl w:val="0"/>
          <w:numId w:val="25"/>
        </w:numPr>
        <w:spacing w:after="120"/>
        <w:rPr>
          <w:b/>
        </w:rPr>
      </w:pPr>
      <w:r w:rsidRPr="00872049">
        <w:rPr>
          <w:b/>
        </w:rPr>
        <w:t xml:space="preserve">Seznam </w:t>
      </w:r>
      <w:r w:rsidR="00DA4647">
        <w:rPr>
          <w:b/>
        </w:rPr>
        <w:t>zodpovědných osob</w:t>
      </w:r>
      <w:r w:rsidRPr="00872049">
        <w:rPr>
          <w:b/>
        </w:rPr>
        <w:t xml:space="preserve"> objednatele</w:t>
      </w:r>
      <w:r>
        <w:rPr>
          <w:b/>
        </w:rPr>
        <w:t>, kontakty</w:t>
      </w:r>
      <w:r w:rsidRPr="00872049">
        <w:rPr>
          <w:b/>
        </w:rPr>
        <w:t xml:space="preserve">: </w:t>
      </w:r>
      <w:bookmarkStart w:id="56" w:name="_GoBack"/>
      <w:bookmarkEnd w:id="56"/>
    </w:p>
    <w:p w:rsidR="00403D7D" w:rsidRPr="007769AF" w:rsidRDefault="007769AF" w:rsidP="007769AF">
      <w:pPr>
        <w:numPr>
          <w:ilvl w:val="1"/>
          <w:numId w:val="25"/>
        </w:numPr>
        <w:spacing w:after="120"/>
      </w:pPr>
      <w:r>
        <w:rPr>
          <w:color w:val="FF0000"/>
        </w:rPr>
        <w:t>doplní objednatel před podpisem smlouvy</w:t>
      </w:r>
      <w:r w:rsidR="00DA4647" w:rsidRPr="007769AF">
        <w:rPr>
          <w:b/>
          <w:color w:val="FF0000"/>
        </w:rPr>
        <w:t xml:space="preserve"> </w:t>
      </w:r>
    </w:p>
    <w:p w:rsidR="00000D09" w:rsidRPr="00000D09" w:rsidRDefault="00000D09" w:rsidP="00000D09">
      <w:pPr>
        <w:pStyle w:val="Odrky2rovn"/>
        <w:ind w:left="0" w:firstLine="0"/>
      </w:pPr>
    </w:p>
    <w:p w:rsidR="00000D09" w:rsidRDefault="00000D09" w:rsidP="00174EFF"/>
    <w:p w:rsidR="00000D09" w:rsidRDefault="00000D09" w:rsidP="00D57B8C">
      <w:pPr>
        <w:spacing w:after="120"/>
        <w:rPr>
          <w:b/>
        </w:rPr>
      </w:pPr>
      <w:r>
        <w:rPr>
          <w:b/>
        </w:rPr>
        <w:t>ZHOTOVITEL</w:t>
      </w:r>
    </w:p>
    <w:p w:rsidR="00000D09" w:rsidRDefault="00174EFF" w:rsidP="00000D09">
      <w:pPr>
        <w:numPr>
          <w:ilvl w:val="0"/>
          <w:numId w:val="28"/>
        </w:numPr>
        <w:spacing w:after="120"/>
        <w:rPr>
          <w:b/>
        </w:rPr>
      </w:pPr>
      <w:r w:rsidRPr="00872049">
        <w:rPr>
          <w:b/>
        </w:rPr>
        <w:t xml:space="preserve">Seznam </w:t>
      </w:r>
      <w:r w:rsidR="00DA4647">
        <w:rPr>
          <w:b/>
        </w:rPr>
        <w:t>zodpovědných osob</w:t>
      </w:r>
      <w:r w:rsidR="00DA4647" w:rsidRPr="00872049">
        <w:rPr>
          <w:b/>
        </w:rPr>
        <w:t xml:space="preserve"> </w:t>
      </w:r>
      <w:r w:rsidRPr="00872049">
        <w:rPr>
          <w:b/>
        </w:rPr>
        <w:t>zhotovitele</w:t>
      </w:r>
      <w:r>
        <w:rPr>
          <w:b/>
        </w:rPr>
        <w:t>, kontakty:</w:t>
      </w:r>
    </w:p>
    <w:p w:rsidR="00174EFF" w:rsidRPr="002F6631" w:rsidRDefault="00174EFF" w:rsidP="005A3824">
      <w:pPr>
        <w:numPr>
          <w:ilvl w:val="1"/>
          <w:numId w:val="28"/>
        </w:numPr>
        <w:spacing w:after="120"/>
        <w:ind w:left="1134" w:hanging="425"/>
      </w:pPr>
      <w:r w:rsidRPr="002F6631">
        <w:rPr>
          <w:rFonts w:cs="Arial"/>
          <w:highlight w:val="cyan"/>
        </w:rPr>
        <w:t>[vyplní uchazeč]</w:t>
      </w:r>
    </w:p>
    <w:p w:rsidR="00E9499B" w:rsidRPr="002F6631" w:rsidRDefault="00E9499B" w:rsidP="00E9499B">
      <w:pPr>
        <w:numPr>
          <w:ilvl w:val="1"/>
          <w:numId w:val="28"/>
        </w:numPr>
        <w:spacing w:after="120"/>
        <w:ind w:left="1134" w:hanging="425"/>
      </w:pPr>
      <w:r w:rsidRPr="002F6631">
        <w:rPr>
          <w:rFonts w:cs="Arial"/>
          <w:highlight w:val="cyan"/>
        </w:rPr>
        <w:t>[vyplní uchazeč]</w:t>
      </w:r>
    </w:p>
    <w:p w:rsidR="00E9499B" w:rsidRPr="005258C9" w:rsidRDefault="00E9499B" w:rsidP="00E9499B">
      <w:pPr>
        <w:numPr>
          <w:ilvl w:val="1"/>
          <w:numId w:val="28"/>
        </w:numPr>
        <w:spacing w:after="120"/>
        <w:ind w:left="1134" w:hanging="425"/>
      </w:pPr>
      <w:r w:rsidRPr="002F6631">
        <w:rPr>
          <w:rFonts w:cs="Arial"/>
          <w:highlight w:val="cyan"/>
        </w:rPr>
        <w:t>[vyplní uchazeč]</w:t>
      </w:r>
    </w:p>
    <w:p w:rsidR="005258C9" w:rsidRPr="002F6631" w:rsidRDefault="005258C9" w:rsidP="00E9499B">
      <w:pPr>
        <w:numPr>
          <w:ilvl w:val="1"/>
          <w:numId w:val="28"/>
        </w:numPr>
        <w:spacing w:after="120"/>
        <w:ind w:left="1134" w:hanging="425"/>
      </w:pPr>
    </w:p>
    <w:sectPr w:rsidR="005258C9" w:rsidRPr="002F6631" w:rsidSect="00E06CE5">
      <w:footerReference w:type="even" r:id="rId8"/>
      <w:footerReference w:type="default" r:id="rId9"/>
      <w:headerReference w:type="first" r:id="rId10"/>
      <w:pgSz w:w="12240" w:h="15840"/>
      <w:pgMar w:top="1418" w:right="1418" w:bottom="1418" w:left="1418" w:header="709"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05" w:rsidRDefault="003A3705" w:rsidP="00030744">
      <w:r>
        <w:separator/>
      </w:r>
    </w:p>
    <w:p w:rsidR="003A3705" w:rsidRDefault="003A3705"/>
  </w:endnote>
  <w:endnote w:type="continuationSeparator" w:id="0">
    <w:p w:rsidR="003A3705" w:rsidRDefault="003A3705" w:rsidP="00030744">
      <w:r>
        <w:continuationSeparator/>
      </w:r>
    </w:p>
    <w:p w:rsidR="003A3705" w:rsidRDefault="003A37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73" w:rsidRDefault="00C70677" w:rsidP="00E7164B">
    <w:pPr>
      <w:pStyle w:val="Zpat"/>
      <w:framePr w:wrap="around" w:vAnchor="text" w:hAnchor="margin" w:xAlign="center" w:y="1"/>
      <w:rPr>
        <w:rStyle w:val="slostrnky"/>
      </w:rPr>
    </w:pPr>
    <w:r>
      <w:rPr>
        <w:rStyle w:val="slostrnky"/>
      </w:rPr>
      <w:fldChar w:fldCharType="begin"/>
    </w:r>
    <w:r w:rsidR="00377D73">
      <w:rPr>
        <w:rStyle w:val="slostrnky"/>
      </w:rPr>
      <w:instrText xml:space="preserve">PAGE  </w:instrText>
    </w:r>
    <w:r>
      <w:rPr>
        <w:rStyle w:val="slostrnky"/>
      </w:rPr>
      <w:fldChar w:fldCharType="end"/>
    </w:r>
  </w:p>
  <w:p w:rsidR="00377D73" w:rsidRDefault="00377D73">
    <w:pPr>
      <w:pStyle w:val="Zpat"/>
    </w:pPr>
  </w:p>
  <w:p w:rsidR="00377D73" w:rsidRDefault="00377D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73" w:rsidRPr="00F60444" w:rsidRDefault="00377D73" w:rsidP="00E7164B">
    <w:pPr>
      <w:pStyle w:val="Zpat"/>
      <w:framePr w:wrap="around" w:vAnchor="text" w:hAnchor="margin" w:xAlign="center" w:y="1"/>
      <w:rPr>
        <w:rStyle w:val="slostrnky"/>
        <w:rFonts w:ascii="Calibri" w:hAnsi="Calibri" w:cs="Arial"/>
      </w:rPr>
    </w:pPr>
  </w:p>
  <w:p w:rsidR="00377D73" w:rsidRPr="00F60444" w:rsidRDefault="00377D73" w:rsidP="00E7164B">
    <w:pPr>
      <w:pStyle w:val="Zpat"/>
      <w:jc w:val="center"/>
      <w:rPr>
        <w:rFonts w:ascii="Calibri" w:hAnsi="Calibri" w:cs="Arial"/>
        <w:i/>
        <w:sz w:val="16"/>
        <w:szCs w:val="16"/>
      </w:rPr>
    </w:pPr>
    <w:r w:rsidRPr="00F60444">
      <w:rPr>
        <w:rFonts w:ascii="Calibri" w:hAnsi="Calibri" w:cs="Arial"/>
        <w:i/>
        <w:sz w:val="16"/>
        <w:szCs w:val="16"/>
      </w:rPr>
      <w:t xml:space="preserve">strana </w:t>
    </w:r>
    <w:r w:rsidR="00C70677" w:rsidRPr="00F60444">
      <w:rPr>
        <w:rFonts w:ascii="Calibri" w:hAnsi="Calibri" w:cs="Arial"/>
        <w:i/>
        <w:sz w:val="16"/>
        <w:szCs w:val="16"/>
      </w:rPr>
      <w:fldChar w:fldCharType="begin"/>
    </w:r>
    <w:r w:rsidRPr="00F60444">
      <w:rPr>
        <w:rFonts w:ascii="Calibri" w:hAnsi="Calibri" w:cs="Arial"/>
        <w:i/>
        <w:sz w:val="16"/>
        <w:szCs w:val="16"/>
      </w:rPr>
      <w:instrText xml:space="preserve"> PAGE </w:instrText>
    </w:r>
    <w:r w:rsidR="00C70677" w:rsidRPr="00F60444">
      <w:rPr>
        <w:rFonts w:ascii="Calibri" w:hAnsi="Calibri" w:cs="Arial"/>
        <w:i/>
        <w:sz w:val="16"/>
        <w:szCs w:val="16"/>
      </w:rPr>
      <w:fldChar w:fldCharType="separate"/>
    </w:r>
    <w:r w:rsidR="00F32BF3">
      <w:rPr>
        <w:rFonts w:ascii="Calibri" w:hAnsi="Calibri" w:cs="Arial"/>
        <w:i/>
        <w:noProof/>
        <w:sz w:val="16"/>
        <w:szCs w:val="16"/>
      </w:rPr>
      <w:t>20</w:t>
    </w:r>
    <w:r w:rsidR="00C70677" w:rsidRPr="00F60444">
      <w:rPr>
        <w:rFonts w:ascii="Calibri" w:hAnsi="Calibri" w:cs="Arial"/>
        <w:i/>
        <w:sz w:val="16"/>
        <w:szCs w:val="16"/>
      </w:rPr>
      <w:fldChar w:fldCharType="end"/>
    </w:r>
    <w:r w:rsidRPr="00F60444">
      <w:rPr>
        <w:rFonts w:ascii="Calibri" w:hAnsi="Calibri" w:cs="Arial"/>
        <w:i/>
        <w:sz w:val="16"/>
        <w:szCs w:val="16"/>
      </w:rPr>
      <w:t xml:space="preserve"> (celkem </w:t>
    </w:r>
    <w:r w:rsidR="00C70677" w:rsidRPr="00F60444">
      <w:rPr>
        <w:rFonts w:ascii="Calibri" w:hAnsi="Calibri" w:cs="Arial"/>
        <w:i/>
        <w:sz w:val="16"/>
        <w:szCs w:val="16"/>
      </w:rPr>
      <w:fldChar w:fldCharType="begin"/>
    </w:r>
    <w:r w:rsidRPr="00F60444">
      <w:rPr>
        <w:rFonts w:ascii="Calibri" w:hAnsi="Calibri" w:cs="Arial"/>
        <w:i/>
        <w:sz w:val="16"/>
        <w:szCs w:val="16"/>
      </w:rPr>
      <w:instrText xml:space="preserve"> NUMPAGES </w:instrText>
    </w:r>
    <w:r w:rsidR="00C70677" w:rsidRPr="00F60444">
      <w:rPr>
        <w:rFonts w:ascii="Calibri" w:hAnsi="Calibri" w:cs="Arial"/>
        <w:i/>
        <w:sz w:val="16"/>
        <w:szCs w:val="16"/>
      </w:rPr>
      <w:fldChar w:fldCharType="separate"/>
    </w:r>
    <w:r w:rsidR="00F32BF3">
      <w:rPr>
        <w:rFonts w:ascii="Calibri" w:hAnsi="Calibri" w:cs="Arial"/>
        <w:i/>
        <w:noProof/>
        <w:sz w:val="16"/>
        <w:szCs w:val="16"/>
      </w:rPr>
      <w:t>20</w:t>
    </w:r>
    <w:r w:rsidR="00C70677" w:rsidRPr="00F60444">
      <w:rPr>
        <w:rFonts w:ascii="Calibri" w:hAnsi="Calibri" w:cs="Arial"/>
        <w:i/>
        <w:sz w:val="16"/>
        <w:szCs w:val="16"/>
      </w:rPr>
      <w:fldChar w:fldCharType="end"/>
    </w:r>
    <w:r w:rsidRPr="00F60444">
      <w:rPr>
        <w:rFonts w:ascii="Calibri" w:hAnsi="Calibri" w:cs="Arial"/>
        <w:i/>
        <w:sz w:val="16"/>
        <w:szCs w:val="16"/>
      </w:rPr>
      <w:t>)</w:t>
    </w:r>
  </w:p>
  <w:p w:rsidR="00377D73" w:rsidRPr="00F60444" w:rsidRDefault="00377D73">
    <w:pP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05" w:rsidRDefault="003A3705" w:rsidP="00030744">
      <w:r>
        <w:separator/>
      </w:r>
    </w:p>
    <w:p w:rsidR="003A3705" w:rsidRDefault="003A3705"/>
  </w:footnote>
  <w:footnote w:type="continuationSeparator" w:id="0">
    <w:p w:rsidR="003A3705" w:rsidRDefault="003A3705" w:rsidP="00030744">
      <w:r>
        <w:continuationSeparator/>
      </w:r>
    </w:p>
    <w:p w:rsidR="003A3705" w:rsidRDefault="003A37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73" w:rsidRDefault="004F3A90" w:rsidP="00AE5FE1">
    <w:pPr>
      <w:rPr>
        <w:noProof/>
      </w:rPr>
    </w:pPr>
    <w:r>
      <w:rPr>
        <w:noProof/>
      </w:rPr>
      <w:drawing>
        <wp:anchor distT="0" distB="0" distL="114300" distR="114300" simplePos="0" relativeHeight="251657728" behindDoc="1" locked="0" layoutInCell="1" allowOverlap="1">
          <wp:simplePos x="0" y="0"/>
          <wp:positionH relativeFrom="margin">
            <wp:posOffset>2181860</wp:posOffset>
          </wp:positionH>
          <wp:positionV relativeFrom="margin">
            <wp:posOffset>-1419860</wp:posOffset>
          </wp:positionV>
          <wp:extent cx="1609725" cy="1019175"/>
          <wp:effectExtent l="0" t="0" r="0" b="0"/>
          <wp:wrapNone/>
          <wp:docPr id="1" name="Obrázek 10"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Users\bednarj\Documents\loga ks\karlova-studank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019175"/>
                  </a:xfrm>
                  <a:prstGeom prst="rect">
                    <a:avLst/>
                  </a:prstGeom>
                  <a:noFill/>
                  <a:ln>
                    <a:noFill/>
                  </a:ln>
                </pic:spPr>
              </pic:pic>
            </a:graphicData>
          </a:graphic>
        </wp:anchor>
      </w:drawing>
    </w:r>
    <w:r w:rsidR="00377D73">
      <w:rPr>
        <w:noProof/>
      </w:rPr>
      <w:t xml:space="preserve">                      </w:t>
    </w:r>
    <w:r w:rsidR="00377D73">
      <w:rPr>
        <w:noProof/>
      </w:rPr>
      <w:tab/>
    </w:r>
  </w:p>
  <w:p w:rsidR="00377D73" w:rsidRDefault="00377D73" w:rsidP="00AE5FE1">
    <w:pPr>
      <w:rPr>
        <w:noProof/>
      </w:rPr>
    </w:pPr>
  </w:p>
  <w:p w:rsidR="00377D73" w:rsidRDefault="00377D73" w:rsidP="00AE5FE1">
    <w:pPr>
      <w:pBdr>
        <w:bottom w:val="single" w:sz="6" w:space="15" w:color="auto"/>
      </w:pBdr>
      <w:rPr>
        <w:rFonts w:ascii="Times New Roman" w:eastAsia="Calibri" w:hAnsi="Times New Roman"/>
        <w:sz w:val="24"/>
        <w:szCs w:val="22"/>
        <w:lang w:eastAsia="en-US"/>
      </w:rPr>
    </w:pPr>
  </w:p>
  <w:p w:rsidR="00377D73" w:rsidRDefault="00377D73" w:rsidP="00AE5FE1">
    <w:pPr>
      <w:pBdr>
        <w:bottom w:val="single" w:sz="6" w:space="15" w:color="auto"/>
      </w:pBdr>
      <w:rPr>
        <w:rFonts w:ascii="Times New Roman" w:eastAsia="Calibri" w:hAnsi="Times New Roman"/>
        <w:sz w:val="24"/>
        <w:szCs w:val="22"/>
        <w:lang w:eastAsia="en-US"/>
      </w:rPr>
    </w:pPr>
  </w:p>
  <w:p w:rsidR="00377D73" w:rsidRPr="009D69B8" w:rsidRDefault="00377D73" w:rsidP="00AE5FE1">
    <w:pPr>
      <w:pBdr>
        <w:bottom w:val="single" w:sz="6" w:space="15" w:color="auto"/>
      </w:pBdr>
      <w:rPr>
        <w:sz w:val="4"/>
        <w:szCs w:val="4"/>
      </w:rPr>
    </w:pPr>
  </w:p>
  <w:p w:rsidR="00377D73" w:rsidRPr="009D69B8" w:rsidRDefault="00377D73" w:rsidP="00AE5FE1">
    <w:pPr>
      <w:rPr>
        <w:sz w:val="4"/>
        <w:szCs w:val="4"/>
      </w:rPr>
    </w:pPr>
  </w:p>
  <w:p w:rsidR="00377D73" w:rsidRPr="000D320A" w:rsidRDefault="00377D73" w:rsidP="00AE5FE1">
    <w:pPr>
      <w:pStyle w:val="Zhlav"/>
      <w:rPr>
        <w:sz w:val="4"/>
        <w:szCs w:val="4"/>
      </w:rPr>
    </w:pPr>
  </w:p>
  <w:p w:rsidR="00377D73" w:rsidRPr="00B536E0" w:rsidRDefault="00377D73" w:rsidP="00AE5FE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740B"/>
    <w:multiLevelType w:val="multilevel"/>
    <w:tmpl w:val="3626BC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decimal"/>
      <w:lvlText w:val="%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
    <w:nsid w:val="0BB12B1B"/>
    <w:multiLevelType w:val="hybridMultilevel"/>
    <w:tmpl w:val="E0526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EE66CC"/>
    <w:multiLevelType w:val="hybridMultilevel"/>
    <w:tmpl w:val="C2F01980"/>
    <w:lvl w:ilvl="0" w:tplc="04050005">
      <w:start w:val="1"/>
      <w:numFmt w:val="bullet"/>
      <w:lvlText w:val=""/>
      <w:lvlJc w:val="left"/>
      <w:pPr>
        <w:ind w:left="936" w:hanging="360"/>
      </w:pPr>
      <w:rPr>
        <w:rFonts w:ascii="Wingdings" w:hAnsi="Wingdings"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3">
    <w:nsid w:val="1312429D"/>
    <w:multiLevelType w:val="hybridMultilevel"/>
    <w:tmpl w:val="65C840B2"/>
    <w:lvl w:ilvl="0" w:tplc="66D21F1E">
      <w:start w:val="1"/>
      <w:numFmt w:val="bullet"/>
      <w:lvlText w:val="-"/>
      <w:lvlJc w:val="left"/>
      <w:pPr>
        <w:ind w:left="1778" w:hanging="360"/>
      </w:pPr>
      <w:rPr>
        <w:rFonts w:ascii="Times New Roman" w:eastAsia="Times New Roman" w:hAnsi="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nsid w:val="14A06A1A"/>
    <w:multiLevelType w:val="hybridMultilevel"/>
    <w:tmpl w:val="6BB8F1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91E5764"/>
    <w:multiLevelType w:val="multilevel"/>
    <w:tmpl w:val="C2A002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Roman"/>
      <w:lvlText w:val="%4."/>
      <w:lvlJc w:val="righ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6">
    <w:nsid w:val="1FB65390"/>
    <w:multiLevelType w:val="hybridMultilevel"/>
    <w:tmpl w:val="0F300C28"/>
    <w:lvl w:ilvl="0" w:tplc="66D21F1E">
      <w:start w:val="1"/>
      <w:numFmt w:val="bullet"/>
      <w:lvlText w:val="-"/>
      <w:lvlJc w:val="left"/>
      <w:pPr>
        <w:ind w:left="1778" w:hanging="360"/>
      </w:pPr>
      <w:rPr>
        <w:rFonts w:ascii="Times New Roman" w:eastAsia="Times New Roman" w:hAnsi="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
    <w:nsid w:val="1FB92BF8"/>
    <w:multiLevelType w:val="multilevel"/>
    <w:tmpl w:val="089EE38C"/>
    <w:lvl w:ilvl="0">
      <w:start w:val="1"/>
      <w:numFmt w:val="upperRoman"/>
      <w:lvlText w:val="%1."/>
      <w:lvlJc w:val="left"/>
      <w:pPr>
        <w:ind w:left="815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720"/>
        </w:tabs>
        <w:ind w:left="720" w:hanging="720"/>
      </w:pPr>
      <w:rPr>
        <w:rFonts w:hint="default"/>
        <w:b w:val="0"/>
        <w:i w:val="0"/>
        <w:color w:val="auto"/>
        <w:sz w:val="22"/>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FF11389"/>
    <w:multiLevelType w:val="multilevel"/>
    <w:tmpl w:val="485ED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decimal"/>
      <w:lvlText w:val="%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9">
    <w:nsid w:val="29916299"/>
    <w:multiLevelType w:val="multilevel"/>
    <w:tmpl w:val="73D67ADC"/>
    <w:lvl w:ilvl="0">
      <w:start w:val="1"/>
      <w:numFmt w:val="upperRoman"/>
      <w:pStyle w:val="Nadpisodstavce"/>
      <w:lvlText w:val="%1."/>
      <w:lvlJc w:val="center"/>
      <w:pPr>
        <w:ind w:left="567"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2B202E21"/>
    <w:multiLevelType w:val="multilevel"/>
    <w:tmpl w:val="041E3AD6"/>
    <w:lvl w:ilvl="0">
      <w:start w:val="1"/>
      <w:numFmt w:val="decimal"/>
      <w:pStyle w:val="slolnku"/>
      <w:suff w:val="nothing"/>
      <w:lvlText w:val="Článek %1."/>
      <w:lvlJc w:val="left"/>
      <w:pPr>
        <w:ind w:left="439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276"/>
        </w:tabs>
        <w:ind w:left="1276"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FEC1CBB"/>
    <w:multiLevelType w:val="multilevel"/>
    <w:tmpl w:val="88F833E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decimal"/>
      <w:lvlText w:val="%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2">
    <w:nsid w:val="30613AA1"/>
    <w:multiLevelType w:val="hybridMultilevel"/>
    <w:tmpl w:val="DB8C2A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D029D1"/>
    <w:multiLevelType w:val="hybridMultilevel"/>
    <w:tmpl w:val="04E63438"/>
    <w:lvl w:ilvl="0" w:tplc="66D21F1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4B0A4F"/>
    <w:multiLevelType w:val="multilevel"/>
    <w:tmpl w:val="462C77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decimal"/>
      <w:lvlText w:val="%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5">
    <w:nsid w:val="41D83293"/>
    <w:multiLevelType w:val="multilevel"/>
    <w:tmpl w:val="D6E6D4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decimal"/>
      <w:lvlText w:val="%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6">
    <w:nsid w:val="482C76DA"/>
    <w:multiLevelType w:val="multilevel"/>
    <w:tmpl w:val="CF8818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decimal"/>
      <w:lvlText w:val="%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7">
    <w:nsid w:val="4EF96E36"/>
    <w:multiLevelType w:val="multilevel"/>
    <w:tmpl w:val="EC066A4C"/>
    <w:lvl w:ilvl="0">
      <w:start w:val="1"/>
      <w:numFmt w:val="upperRoman"/>
      <w:pStyle w:val="Nadpis1"/>
      <w:lvlText w:val="%1."/>
      <w:lvlJc w:val="left"/>
      <w:pPr>
        <w:ind w:left="815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Nadpis2"/>
      <w:isLg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720"/>
        </w:tabs>
        <w:ind w:left="720" w:hanging="720"/>
      </w:pPr>
      <w:rPr>
        <w:rFonts w:hint="default"/>
        <w:b w:val="0"/>
        <w:i w:val="0"/>
        <w:color w:val="auto"/>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79711CE"/>
    <w:multiLevelType w:val="hybridMultilevel"/>
    <w:tmpl w:val="848EA7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B8B356B"/>
    <w:multiLevelType w:val="hybridMultilevel"/>
    <w:tmpl w:val="285A656C"/>
    <w:lvl w:ilvl="0" w:tplc="66D21F1E">
      <w:start w:val="1"/>
      <w:numFmt w:val="bullet"/>
      <w:lvlText w:val="-"/>
      <w:lvlJc w:val="left"/>
      <w:pPr>
        <w:ind w:left="1069" w:hanging="360"/>
      </w:pPr>
      <w:rPr>
        <w:rFonts w:ascii="Times New Roman" w:eastAsia="Times New Roman" w:hAnsi="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nsid w:val="5FB73083"/>
    <w:multiLevelType w:val="hybridMultilevel"/>
    <w:tmpl w:val="CBC61480"/>
    <w:lvl w:ilvl="0" w:tplc="55FE4F2C">
      <w:start w:val="1"/>
      <w:numFmt w:val="lowerLetter"/>
      <w:lvlText w:val="%1)"/>
      <w:lvlJc w:val="left"/>
      <w:pPr>
        <w:ind w:left="720" w:hanging="360"/>
      </w:pPr>
    </w:lvl>
    <w:lvl w:ilvl="1" w:tplc="04050019" w:tentative="1">
      <w:start w:val="1"/>
      <w:numFmt w:val="lowerLetter"/>
      <w:lvlText w:val="%2."/>
      <w:lvlJc w:val="left"/>
      <w:pPr>
        <w:ind w:left="1440" w:hanging="360"/>
      </w:pPr>
    </w:lvl>
    <w:lvl w:ilvl="2" w:tplc="B3181C18">
      <w:start w:val="1"/>
      <w:numFmt w:val="lowerRoman"/>
      <w:pStyle w:val="Nadpis3"/>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6F2295"/>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2">
    <w:nsid w:val="6F5A1A41"/>
    <w:multiLevelType w:val="hybridMultilevel"/>
    <w:tmpl w:val="B77C82BA"/>
    <w:lvl w:ilvl="0" w:tplc="04050011">
      <w:start w:val="1"/>
      <w:numFmt w:val="decimal"/>
      <w:lvlText w:val="%1)"/>
      <w:lvlJc w:val="left"/>
      <w:pPr>
        <w:ind w:left="1372" w:hanging="360"/>
      </w:pPr>
    </w:lvl>
    <w:lvl w:ilvl="1" w:tplc="04050019" w:tentative="1">
      <w:start w:val="1"/>
      <w:numFmt w:val="lowerLetter"/>
      <w:lvlText w:val="%2."/>
      <w:lvlJc w:val="left"/>
      <w:pPr>
        <w:ind w:left="2092" w:hanging="360"/>
      </w:pPr>
    </w:lvl>
    <w:lvl w:ilvl="2" w:tplc="0405001B" w:tentative="1">
      <w:start w:val="1"/>
      <w:numFmt w:val="lowerRoman"/>
      <w:lvlText w:val="%3."/>
      <w:lvlJc w:val="right"/>
      <w:pPr>
        <w:ind w:left="2812" w:hanging="180"/>
      </w:pPr>
    </w:lvl>
    <w:lvl w:ilvl="3" w:tplc="0405000F" w:tentative="1">
      <w:start w:val="1"/>
      <w:numFmt w:val="decimal"/>
      <w:lvlText w:val="%4."/>
      <w:lvlJc w:val="left"/>
      <w:pPr>
        <w:ind w:left="3532" w:hanging="360"/>
      </w:pPr>
    </w:lvl>
    <w:lvl w:ilvl="4" w:tplc="04050019" w:tentative="1">
      <w:start w:val="1"/>
      <w:numFmt w:val="lowerLetter"/>
      <w:lvlText w:val="%5."/>
      <w:lvlJc w:val="left"/>
      <w:pPr>
        <w:ind w:left="4252" w:hanging="360"/>
      </w:pPr>
    </w:lvl>
    <w:lvl w:ilvl="5" w:tplc="0405001B" w:tentative="1">
      <w:start w:val="1"/>
      <w:numFmt w:val="lowerRoman"/>
      <w:lvlText w:val="%6."/>
      <w:lvlJc w:val="right"/>
      <w:pPr>
        <w:ind w:left="4972" w:hanging="180"/>
      </w:pPr>
    </w:lvl>
    <w:lvl w:ilvl="6" w:tplc="0405000F" w:tentative="1">
      <w:start w:val="1"/>
      <w:numFmt w:val="decimal"/>
      <w:lvlText w:val="%7."/>
      <w:lvlJc w:val="left"/>
      <w:pPr>
        <w:ind w:left="5692" w:hanging="360"/>
      </w:pPr>
    </w:lvl>
    <w:lvl w:ilvl="7" w:tplc="04050019" w:tentative="1">
      <w:start w:val="1"/>
      <w:numFmt w:val="lowerLetter"/>
      <w:lvlText w:val="%8."/>
      <w:lvlJc w:val="left"/>
      <w:pPr>
        <w:ind w:left="6412" w:hanging="360"/>
      </w:pPr>
    </w:lvl>
    <w:lvl w:ilvl="8" w:tplc="0405001B" w:tentative="1">
      <w:start w:val="1"/>
      <w:numFmt w:val="lowerRoman"/>
      <w:lvlText w:val="%9."/>
      <w:lvlJc w:val="right"/>
      <w:pPr>
        <w:ind w:left="7132" w:hanging="180"/>
      </w:pPr>
    </w:lvl>
  </w:abstractNum>
  <w:abstractNum w:abstractNumId="23">
    <w:nsid w:val="71285B92"/>
    <w:multiLevelType w:val="hybridMultilevel"/>
    <w:tmpl w:val="557AB0F2"/>
    <w:lvl w:ilvl="0" w:tplc="66D21F1E">
      <w:start w:val="1"/>
      <w:numFmt w:val="bullet"/>
      <w:lvlText w:val="-"/>
      <w:lvlJc w:val="left"/>
      <w:pPr>
        <w:ind w:left="1778" w:hanging="360"/>
      </w:pPr>
      <w:rPr>
        <w:rFonts w:ascii="Times New Roman" w:eastAsia="Times New Roman" w:hAnsi="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4">
    <w:nsid w:val="714C49FE"/>
    <w:multiLevelType w:val="hybridMultilevel"/>
    <w:tmpl w:val="D8EA1844"/>
    <w:lvl w:ilvl="0" w:tplc="04050001">
      <w:start w:val="1"/>
      <w:numFmt w:val="bullet"/>
      <w:lvlText w:val=""/>
      <w:lvlJc w:val="left"/>
      <w:pPr>
        <w:ind w:left="360" w:hanging="360"/>
      </w:pPr>
      <w:rPr>
        <w:rFonts w:ascii="Symbol" w:hAnsi="Symbol" w:hint="default"/>
      </w:rPr>
    </w:lvl>
    <w:lvl w:ilvl="1" w:tplc="66D21F1E">
      <w:start w:val="1"/>
      <w:numFmt w:val="bullet"/>
      <w:lvlText w:val="-"/>
      <w:lvlJc w:val="left"/>
      <w:pPr>
        <w:ind w:left="1080" w:hanging="360"/>
      </w:pPr>
      <w:rPr>
        <w:rFonts w:ascii="Times New Roman" w:eastAsia="Times New Roman" w:hAnsi="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2EE5D89"/>
    <w:multiLevelType w:val="hybridMultilevel"/>
    <w:tmpl w:val="2008389C"/>
    <w:lvl w:ilvl="0" w:tplc="04050001">
      <w:start w:val="1"/>
      <w:numFmt w:val="bullet"/>
      <w:lvlText w:val=""/>
      <w:lvlJc w:val="left"/>
      <w:pPr>
        <w:ind w:left="360" w:hanging="360"/>
      </w:pPr>
      <w:rPr>
        <w:rFonts w:ascii="Symbol" w:hAnsi="Symbol" w:hint="default"/>
      </w:rPr>
    </w:lvl>
    <w:lvl w:ilvl="1" w:tplc="66D21F1E">
      <w:start w:val="1"/>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795791"/>
    <w:multiLevelType w:val="multilevel"/>
    <w:tmpl w:val="7B889C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numFmt w:val="bullet"/>
      <w:lvlText w:val="-"/>
      <w:lvlJc w:val="left"/>
      <w:pPr>
        <w:tabs>
          <w:tab w:val="num" w:pos="1418"/>
        </w:tabs>
        <w:ind w:left="1418" w:hanging="284"/>
      </w:pPr>
      <w:rPr>
        <w:rFonts w:ascii="Calibri" w:eastAsia="Calibri" w:hAnsi="Calibri" w:cs="Times New Roman"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17"/>
  </w:num>
  <w:num w:numId="2">
    <w:abstractNumId w:val="10"/>
  </w:num>
  <w:num w:numId="3">
    <w:abstractNumId w:val="9"/>
  </w:num>
  <w:num w:numId="4">
    <w:abstractNumId w:val="20"/>
  </w:num>
  <w:num w:numId="5">
    <w:abstractNumId w:val="21"/>
  </w:num>
  <w:num w:numId="6">
    <w:abstractNumId w:val="23"/>
  </w:num>
  <w:num w:numId="7">
    <w:abstractNumId w:val="3"/>
  </w:num>
  <w:num w:numId="8">
    <w:abstractNumId w:val="6"/>
  </w:num>
  <w:num w:numId="9">
    <w:abstractNumId w:val="14"/>
  </w:num>
  <w:num w:numId="10">
    <w:abstractNumId w:val="11"/>
  </w:num>
  <w:num w:numId="11">
    <w:abstractNumId w:val="26"/>
  </w:num>
  <w:num w:numId="12">
    <w:abstractNumId w:val="5"/>
  </w:num>
  <w:num w:numId="13">
    <w:abstractNumId w:val="22"/>
  </w:num>
  <w:num w:numId="14">
    <w:abstractNumId w:val="16"/>
  </w:num>
  <w:num w:numId="15">
    <w:abstractNumId w:val="0"/>
  </w:num>
  <w:num w:numId="16">
    <w:abstractNumId w:val="15"/>
  </w:num>
  <w:num w:numId="17">
    <w:abstractNumId w:val="8"/>
  </w:num>
  <w:num w:numId="18">
    <w:abstractNumId w:val="19"/>
  </w:num>
  <w:num w:numId="19">
    <w:abstractNumId w:val="7"/>
  </w:num>
  <w:num w:numId="20">
    <w:abstractNumId w:val="17"/>
  </w:num>
  <w:num w:numId="21">
    <w:abstractNumId w:val="1"/>
  </w:num>
  <w:num w:numId="22">
    <w:abstractNumId w:val="12"/>
  </w:num>
  <w:num w:numId="23">
    <w:abstractNumId w:val="18"/>
  </w:num>
  <w:num w:numId="24">
    <w:abstractNumId w:val="2"/>
  </w:num>
  <w:num w:numId="25">
    <w:abstractNumId w:val="4"/>
  </w:num>
  <w:num w:numId="26">
    <w:abstractNumId w:val="13"/>
  </w:num>
  <w:num w:numId="27">
    <w:abstractNumId w:val="24"/>
  </w:num>
  <w:num w:numId="28">
    <w:abstractNumId w:val="25"/>
  </w:num>
  <w:num w:numId="29">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9218"/>
  </w:hdrShapeDefaults>
  <w:footnotePr>
    <w:footnote w:id="-1"/>
    <w:footnote w:id="0"/>
  </w:footnotePr>
  <w:endnotePr>
    <w:endnote w:id="-1"/>
    <w:endnote w:id="0"/>
  </w:endnotePr>
  <w:compat/>
  <w:rsids>
    <w:rsidRoot w:val="00A63B3A"/>
    <w:rsid w:val="00000D09"/>
    <w:rsid w:val="000010B5"/>
    <w:rsid w:val="00004458"/>
    <w:rsid w:val="0001090D"/>
    <w:rsid w:val="00012B19"/>
    <w:rsid w:val="00013020"/>
    <w:rsid w:val="000227B8"/>
    <w:rsid w:val="000230CA"/>
    <w:rsid w:val="000230E4"/>
    <w:rsid w:val="00023919"/>
    <w:rsid w:val="00024BEB"/>
    <w:rsid w:val="00024CDA"/>
    <w:rsid w:val="00026314"/>
    <w:rsid w:val="00030744"/>
    <w:rsid w:val="0003097B"/>
    <w:rsid w:val="000335F6"/>
    <w:rsid w:val="00036CB3"/>
    <w:rsid w:val="00040343"/>
    <w:rsid w:val="00040D2C"/>
    <w:rsid w:val="000417EA"/>
    <w:rsid w:val="000418C4"/>
    <w:rsid w:val="0004384B"/>
    <w:rsid w:val="00051F1D"/>
    <w:rsid w:val="0005291B"/>
    <w:rsid w:val="00053D98"/>
    <w:rsid w:val="00056341"/>
    <w:rsid w:val="000566ED"/>
    <w:rsid w:val="00056A36"/>
    <w:rsid w:val="00056C44"/>
    <w:rsid w:val="0005741C"/>
    <w:rsid w:val="000579C3"/>
    <w:rsid w:val="000601DC"/>
    <w:rsid w:val="00060956"/>
    <w:rsid w:val="00060BC6"/>
    <w:rsid w:val="00060FFA"/>
    <w:rsid w:val="000620C5"/>
    <w:rsid w:val="00065207"/>
    <w:rsid w:val="00065896"/>
    <w:rsid w:val="000659CC"/>
    <w:rsid w:val="000668A7"/>
    <w:rsid w:val="000702FC"/>
    <w:rsid w:val="0007042C"/>
    <w:rsid w:val="0007142B"/>
    <w:rsid w:val="00071AE5"/>
    <w:rsid w:val="00073B09"/>
    <w:rsid w:val="00074981"/>
    <w:rsid w:val="000751EC"/>
    <w:rsid w:val="00080663"/>
    <w:rsid w:val="000811AA"/>
    <w:rsid w:val="000816F9"/>
    <w:rsid w:val="0008368A"/>
    <w:rsid w:val="00085256"/>
    <w:rsid w:val="000866E9"/>
    <w:rsid w:val="00086D68"/>
    <w:rsid w:val="000878BC"/>
    <w:rsid w:val="000879A3"/>
    <w:rsid w:val="00091CBF"/>
    <w:rsid w:val="00091E9B"/>
    <w:rsid w:val="00094FFD"/>
    <w:rsid w:val="000956CC"/>
    <w:rsid w:val="00095715"/>
    <w:rsid w:val="00096C7C"/>
    <w:rsid w:val="000A24F4"/>
    <w:rsid w:val="000A2F3D"/>
    <w:rsid w:val="000A5235"/>
    <w:rsid w:val="000A6829"/>
    <w:rsid w:val="000A7EA0"/>
    <w:rsid w:val="000B0DDD"/>
    <w:rsid w:val="000B348B"/>
    <w:rsid w:val="000B5719"/>
    <w:rsid w:val="000B6C92"/>
    <w:rsid w:val="000B7592"/>
    <w:rsid w:val="000B7A94"/>
    <w:rsid w:val="000C0434"/>
    <w:rsid w:val="000C0739"/>
    <w:rsid w:val="000C0B25"/>
    <w:rsid w:val="000C2879"/>
    <w:rsid w:val="000C4566"/>
    <w:rsid w:val="000D0365"/>
    <w:rsid w:val="000D095B"/>
    <w:rsid w:val="000D1768"/>
    <w:rsid w:val="000D4626"/>
    <w:rsid w:val="000D5404"/>
    <w:rsid w:val="000D5558"/>
    <w:rsid w:val="000E4111"/>
    <w:rsid w:val="000E5302"/>
    <w:rsid w:val="000E6B5E"/>
    <w:rsid w:val="000E7326"/>
    <w:rsid w:val="000E7350"/>
    <w:rsid w:val="000F11B5"/>
    <w:rsid w:val="000F31DF"/>
    <w:rsid w:val="000F3503"/>
    <w:rsid w:val="000F6A39"/>
    <w:rsid w:val="00104023"/>
    <w:rsid w:val="0010533D"/>
    <w:rsid w:val="00106EFA"/>
    <w:rsid w:val="001106EB"/>
    <w:rsid w:val="001116D0"/>
    <w:rsid w:val="0011208A"/>
    <w:rsid w:val="00112406"/>
    <w:rsid w:val="00114B6E"/>
    <w:rsid w:val="001150B4"/>
    <w:rsid w:val="001153FF"/>
    <w:rsid w:val="00116994"/>
    <w:rsid w:val="00116E50"/>
    <w:rsid w:val="0011729B"/>
    <w:rsid w:val="00120134"/>
    <w:rsid w:val="00120E83"/>
    <w:rsid w:val="00122EB1"/>
    <w:rsid w:val="00123D62"/>
    <w:rsid w:val="00126AEE"/>
    <w:rsid w:val="001309B9"/>
    <w:rsid w:val="00132947"/>
    <w:rsid w:val="00132CB2"/>
    <w:rsid w:val="001340E5"/>
    <w:rsid w:val="0013753C"/>
    <w:rsid w:val="001416CE"/>
    <w:rsid w:val="001416EC"/>
    <w:rsid w:val="0014261F"/>
    <w:rsid w:val="00143D8B"/>
    <w:rsid w:val="00146BB3"/>
    <w:rsid w:val="0014703D"/>
    <w:rsid w:val="0014707B"/>
    <w:rsid w:val="00147BC4"/>
    <w:rsid w:val="001531A7"/>
    <w:rsid w:val="0015350A"/>
    <w:rsid w:val="0015403E"/>
    <w:rsid w:val="0015588D"/>
    <w:rsid w:val="00157C35"/>
    <w:rsid w:val="001622FB"/>
    <w:rsid w:val="00163C17"/>
    <w:rsid w:val="00163EAF"/>
    <w:rsid w:val="0016529A"/>
    <w:rsid w:val="001669C6"/>
    <w:rsid w:val="00166D0E"/>
    <w:rsid w:val="00170A83"/>
    <w:rsid w:val="0017134F"/>
    <w:rsid w:val="00171AEF"/>
    <w:rsid w:val="00171C39"/>
    <w:rsid w:val="001722B9"/>
    <w:rsid w:val="00173A91"/>
    <w:rsid w:val="00173D9A"/>
    <w:rsid w:val="00174063"/>
    <w:rsid w:val="00174EFF"/>
    <w:rsid w:val="00175A2D"/>
    <w:rsid w:val="00176C8F"/>
    <w:rsid w:val="00177D60"/>
    <w:rsid w:val="0018219B"/>
    <w:rsid w:val="00183255"/>
    <w:rsid w:val="00183F56"/>
    <w:rsid w:val="0018421E"/>
    <w:rsid w:val="00184FB9"/>
    <w:rsid w:val="00190299"/>
    <w:rsid w:val="00190F4B"/>
    <w:rsid w:val="0019669F"/>
    <w:rsid w:val="001A0230"/>
    <w:rsid w:val="001A1846"/>
    <w:rsid w:val="001A19EF"/>
    <w:rsid w:val="001A338F"/>
    <w:rsid w:val="001A4049"/>
    <w:rsid w:val="001A72B8"/>
    <w:rsid w:val="001A72E2"/>
    <w:rsid w:val="001B21B3"/>
    <w:rsid w:val="001B245F"/>
    <w:rsid w:val="001B290F"/>
    <w:rsid w:val="001B3B0E"/>
    <w:rsid w:val="001B5BA8"/>
    <w:rsid w:val="001B5E32"/>
    <w:rsid w:val="001B6315"/>
    <w:rsid w:val="001C0E63"/>
    <w:rsid w:val="001C19C3"/>
    <w:rsid w:val="001C21D3"/>
    <w:rsid w:val="001C2B25"/>
    <w:rsid w:val="001C3A2A"/>
    <w:rsid w:val="001C3B39"/>
    <w:rsid w:val="001C41A3"/>
    <w:rsid w:val="001C4EE6"/>
    <w:rsid w:val="001C5339"/>
    <w:rsid w:val="001C5F20"/>
    <w:rsid w:val="001D14F6"/>
    <w:rsid w:val="001D206E"/>
    <w:rsid w:val="001D3077"/>
    <w:rsid w:val="001D6B9E"/>
    <w:rsid w:val="001D78D5"/>
    <w:rsid w:val="001E1208"/>
    <w:rsid w:val="001E136F"/>
    <w:rsid w:val="001E20C4"/>
    <w:rsid w:val="001E2F09"/>
    <w:rsid w:val="001E3C0F"/>
    <w:rsid w:val="001E4093"/>
    <w:rsid w:val="001E6E18"/>
    <w:rsid w:val="001F09F3"/>
    <w:rsid w:val="001F2BC0"/>
    <w:rsid w:val="001F37FF"/>
    <w:rsid w:val="001F3EA5"/>
    <w:rsid w:val="001F4AED"/>
    <w:rsid w:val="001F685B"/>
    <w:rsid w:val="001F779D"/>
    <w:rsid w:val="00200315"/>
    <w:rsid w:val="00203CA6"/>
    <w:rsid w:val="0020476E"/>
    <w:rsid w:val="00207214"/>
    <w:rsid w:val="002141AA"/>
    <w:rsid w:val="00215B77"/>
    <w:rsid w:val="00216260"/>
    <w:rsid w:val="002178E9"/>
    <w:rsid w:val="00221B34"/>
    <w:rsid w:val="00224B62"/>
    <w:rsid w:val="00232480"/>
    <w:rsid w:val="00234263"/>
    <w:rsid w:val="00234D97"/>
    <w:rsid w:val="00235806"/>
    <w:rsid w:val="00235C33"/>
    <w:rsid w:val="002362A5"/>
    <w:rsid w:val="00241366"/>
    <w:rsid w:val="00241A5F"/>
    <w:rsid w:val="002425E1"/>
    <w:rsid w:val="00243150"/>
    <w:rsid w:val="002450D6"/>
    <w:rsid w:val="0024670F"/>
    <w:rsid w:val="00247247"/>
    <w:rsid w:val="0024729E"/>
    <w:rsid w:val="00247943"/>
    <w:rsid w:val="00253BEE"/>
    <w:rsid w:val="00254AFE"/>
    <w:rsid w:val="00255C86"/>
    <w:rsid w:val="0025611B"/>
    <w:rsid w:val="002565EB"/>
    <w:rsid w:val="0026415D"/>
    <w:rsid w:val="00264E73"/>
    <w:rsid w:val="002659FC"/>
    <w:rsid w:val="00266FC7"/>
    <w:rsid w:val="00267D0C"/>
    <w:rsid w:val="00272B19"/>
    <w:rsid w:val="00275C19"/>
    <w:rsid w:val="0027601B"/>
    <w:rsid w:val="00276B16"/>
    <w:rsid w:val="002776FD"/>
    <w:rsid w:val="00282A50"/>
    <w:rsid w:val="002832A5"/>
    <w:rsid w:val="00284ADB"/>
    <w:rsid w:val="00285B28"/>
    <w:rsid w:val="002877C1"/>
    <w:rsid w:val="00287D61"/>
    <w:rsid w:val="00287E19"/>
    <w:rsid w:val="0029022D"/>
    <w:rsid w:val="0029067F"/>
    <w:rsid w:val="002926EA"/>
    <w:rsid w:val="00292D23"/>
    <w:rsid w:val="00293803"/>
    <w:rsid w:val="00293A94"/>
    <w:rsid w:val="00293B4E"/>
    <w:rsid w:val="00295948"/>
    <w:rsid w:val="00295E1E"/>
    <w:rsid w:val="002A257C"/>
    <w:rsid w:val="002A4055"/>
    <w:rsid w:val="002A69A1"/>
    <w:rsid w:val="002A6D16"/>
    <w:rsid w:val="002A7487"/>
    <w:rsid w:val="002B124D"/>
    <w:rsid w:val="002B19B2"/>
    <w:rsid w:val="002B253C"/>
    <w:rsid w:val="002B608E"/>
    <w:rsid w:val="002B6F0A"/>
    <w:rsid w:val="002B6FB6"/>
    <w:rsid w:val="002C0295"/>
    <w:rsid w:val="002C3127"/>
    <w:rsid w:val="002C4119"/>
    <w:rsid w:val="002C4FCC"/>
    <w:rsid w:val="002C50B5"/>
    <w:rsid w:val="002C56F6"/>
    <w:rsid w:val="002C5A6B"/>
    <w:rsid w:val="002C657E"/>
    <w:rsid w:val="002C6C4E"/>
    <w:rsid w:val="002C75B6"/>
    <w:rsid w:val="002D312F"/>
    <w:rsid w:val="002D37AA"/>
    <w:rsid w:val="002D4C2B"/>
    <w:rsid w:val="002D5CEB"/>
    <w:rsid w:val="002D623C"/>
    <w:rsid w:val="002D6D91"/>
    <w:rsid w:val="002E028D"/>
    <w:rsid w:val="002E3581"/>
    <w:rsid w:val="002E38E4"/>
    <w:rsid w:val="002E3FF4"/>
    <w:rsid w:val="002E4B15"/>
    <w:rsid w:val="002E51BA"/>
    <w:rsid w:val="002E691F"/>
    <w:rsid w:val="002E6DC9"/>
    <w:rsid w:val="002F21EC"/>
    <w:rsid w:val="002F3336"/>
    <w:rsid w:val="002F57A3"/>
    <w:rsid w:val="002F6045"/>
    <w:rsid w:val="002F6631"/>
    <w:rsid w:val="002F6880"/>
    <w:rsid w:val="002F6921"/>
    <w:rsid w:val="002F7183"/>
    <w:rsid w:val="00301E80"/>
    <w:rsid w:val="00305C4C"/>
    <w:rsid w:val="0030675F"/>
    <w:rsid w:val="00312541"/>
    <w:rsid w:val="0031359E"/>
    <w:rsid w:val="0031485D"/>
    <w:rsid w:val="00316877"/>
    <w:rsid w:val="00320C19"/>
    <w:rsid w:val="0032204B"/>
    <w:rsid w:val="003239B5"/>
    <w:rsid w:val="00324192"/>
    <w:rsid w:val="00324664"/>
    <w:rsid w:val="0032471C"/>
    <w:rsid w:val="0032562E"/>
    <w:rsid w:val="003267A3"/>
    <w:rsid w:val="003319B0"/>
    <w:rsid w:val="00332E8F"/>
    <w:rsid w:val="003348F7"/>
    <w:rsid w:val="00335A52"/>
    <w:rsid w:val="00335B22"/>
    <w:rsid w:val="00335C92"/>
    <w:rsid w:val="003369D1"/>
    <w:rsid w:val="00340950"/>
    <w:rsid w:val="00340A0B"/>
    <w:rsid w:val="003415CC"/>
    <w:rsid w:val="00341769"/>
    <w:rsid w:val="00342F98"/>
    <w:rsid w:val="00345A5C"/>
    <w:rsid w:val="003532C5"/>
    <w:rsid w:val="0035416E"/>
    <w:rsid w:val="003579A0"/>
    <w:rsid w:val="00360C7F"/>
    <w:rsid w:val="00360CE0"/>
    <w:rsid w:val="003610F6"/>
    <w:rsid w:val="00361D2E"/>
    <w:rsid w:val="00361ECA"/>
    <w:rsid w:val="00363F13"/>
    <w:rsid w:val="0036531F"/>
    <w:rsid w:val="0036755B"/>
    <w:rsid w:val="0037300E"/>
    <w:rsid w:val="00374897"/>
    <w:rsid w:val="00374A44"/>
    <w:rsid w:val="0037600C"/>
    <w:rsid w:val="00377D73"/>
    <w:rsid w:val="003829EB"/>
    <w:rsid w:val="003831E2"/>
    <w:rsid w:val="00384BBD"/>
    <w:rsid w:val="0038565C"/>
    <w:rsid w:val="00385B38"/>
    <w:rsid w:val="00387BA6"/>
    <w:rsid w:val="00390885"/>
    <w:rsid w:val="003909AF"/>
    <w:rsid w:val="00391618"/>
    <w:rsid w:val="00391A49"/>
    <w:rsid w:val="00396797"/>
    <w:rsid w:val="003A01CD"/>
    <w:rsid w:val="003A05F4"/>
    <w:rsid w:val="003A0647"/>
    <w:rsid w:val="003A1BB4"/>
    <w:rsid w:val="003A23C3"/>
    <w:rsid w:val="003A3705"/>
    <w:rsid w:val="003A3C58"/>
    <w:rsid w:val="003A5317"/>
    <w:rsid w:val="003A5B04"/>
    <w:rsid w:val="003B28A6"/>
    <w:rsid w:val="003B3836"/>
    <w:rsid w:val="003B4ED1"/>
    <w:rsid w:val="003B602D"/>
    <w:rsid w:val="003B681A"/>
    <w:rsid w:val="003B73B1"/>
    <w:rsid w:val="003B7630"/>
    <w:rsid w:val="003B7AF9"/>
    <w:rsid w:val="003C14BA"/>
    <w:rsid w:val="003C1E58"/>
    <w:rsid w:val="003C234B"/>
    <w:rsid w:val="003C2EAF"/>
    <w:rsid w:val="003C55E0"/>
    <w:rsid w:val="003C5D95"/>
    <w:rsid w:val="003C6630"/>
    <w:rsid w:val="003C69C1"/>
    <w:rsid w:val="003D07C5"/>
    <w:rsid w:val="003D1227"/>
    <w:rsid w:val="003D28A0"/>
    <w:rsid w:val="003D346F"/>
    <w:rsid w:val="003D4218"/>
    <w:rsid w:val="003D49B7"/>
    <w:rsid w:val="003D565B"/>
    <w:rsid w:val="003D69DD"/>
    <w:rsid w:val="003E21A8"/>
    <w:rsid w:val="003E3C5C"/>
    <w:rsid w:val="003E60A8"/>
    <w:rsid w:val="003E6A63"/>
    <w:rsid w:val="003E6AD8"/>
    <w:rsid w:val="003F01FD"/>
    <w:rsid w:val="003F05AE"/>
    <w:rsid w:val="003F17F5"/>
    <w:rsid w:val="003F3292"/>
    <w:rsid w:val="003F4DEE"/>
    <w:rsid w:val="003F5654"/>
    <w:rsid w:val="003F5BCA"/>
    <w:rsid w:val="003F60C5"/>
    <w:rsid w:val="003F718B"/>
    <w:rsid w:val="0040196D"/>
    <w:rsid w:val="00402E28"/>
    <w:rsid w:val="00403D7D"/>
    <w:rsid w:val="00403DBA"/>
    <w:rsid w:val="00410E26"/>
    <w:rsid w:val="0041437D"/>
    <w:rsid w:val="004147DC"/>
    <w:rsid w:val="00417E7D"/>
    <w:rsid w:val="00420390"/>
    <w:rsid w:val="00421205"/>
    <w:rsid w:val="00423C71"/>
    <w:rsid w:val="00424852"/>
    <w:rsid w:val="00424D7A"/>
    <w:rsid w:val="00424E42"/>
    <w:rsid w:val="00426723"/>
    <w:rsid w:val="00432C0E"/>
    <w:rsid w:val="00432CEE"/>
    <w:rsid w:val="004343CC"/>
    <w:rsid w:val="00435925"/>
    <w:rsid w:val="00436181"/>
    <w:rsid w:val="0044003E"/>
    <w:rsid w:val="004421D3"/>
    <w:rsid w:val="004429D8"/>
    <w:rsid w:val="00444DDC"/>
    <w:rsid w:val="004463F0"/>
    <w:rsid w:val="004468BB"/>
    <w:rsid w:val="0044799B"/>
    <w:rsid w:val="00450E73"/>
    <w:rsid w:val="00452276"/>
    <w:rsid w:val="004526DA"/>
    <w:rsid w:val="00453F4D"/>
    <w:rsid w:val="00455676"/>
    <w:rsid w:val="00460107"/>
    <w:rsid w:val="00460386"/>
    <w:rsid w:val="0046081E"/>
    <w:rsid w:val="0046355A"/>
    <w:rsid w:val="00464225"/>
    <w:rsid w:val="004643BF"/>
    <w:rsid w:val="00466496"/>
    <w:rsid w:val="0046734B"/>
    <w:rsid w:val="0047315C"/>
    <w:rsid w:val="004766E5"/>
    <w:rsid w:val="00480252"/>
    <w:rsid w:val="0048130B"/>
    <w:rsid w:val="00481902"/>
    <w:rsid w:val="00481CB4"/>
    <w:rsid w:val="00483458"/>
    <w:rsid w:val="00483766"/>
    <w:rsid w:val="00484CFC"/>
    <w:rsid w:val="0048649D"/>
    <w:rsid w:val="00486698"/>
    <w:rsid w:val="00486A8B"/>
    <w:rsid w:val="004909DC"/>
    <w:rsid w:val="0049146A"/>
    <w:rsid w:val="0049244C"/>
    <w:rsid w:val="0049478E"/>
    <w:rsid w:val="00495369"/>
    <w:rsid w:val="00495DC5"/>
    <w:rsid w:val="00496340"/>
    <w:rsid w:val="004A41F0"/>
    <w:rsid w:val="004A5633"/>
    <w:rsid w:val="004A6FB5"/>
    <w:rsid w:val="004B4E6F"/>
    <w:rsid w:val="004B7884"/>
    <w:rsid w:val="004C09CA"/>
    <w:rsid w:val="004C1DC9"/>
    <w:rsid w:val="004C1FC6"/>
    <w:rsid w:val="004C2339"/>
    <w:rsid w:val="004C25BC"/>
    <w:rsid w:val="004C2617"/>
    <w:rsid w:val="004C579F"/>
    <w:rsid w:val="004C7395"/>
    <w:rsid w:val="004C7547"/>
    <w:rsid w:val="004D3E94"/>
    <w:rsid w:val="004D736E"/>
    <w:rsid w:val="004D7A27"/>
    <w:rsid w:val="004D7AB7"/>
    <w:rsid w:val="004E02D3"/>
    <w:rsid w:val="004E23DA"/>
    <w:rsid w:val="004E29BE"/>
    <w:rsid w:val="004E2C84"/>
    <w:rsid w:val="004E39DA"/>
    <w:rsid w:val="004E3FB6"/>
    <w:rsid w:val="004E5320"/>
    <w:rsid w:val="004E567A"/>
    <w:rsid w:val="004E7DE8"/>
    <w:rsid w:val="004F205A"/>
    <w:rsid w:val="004F2242"/>
    <w:rsid w:val="004F24BB"/>
    <w:rsid w:val="004F3A90"/>
    <w:rsid w:val="004F3E2B"/>
    <w:rsid w:val="004F45DD"/>
    <w:rsid w:val="004F472F"/>
    <w:rsid w:val="004F6669"/>
    <w:rsid w:val="004F77BB"/>
    <w:rsid w:val="004F7812"/>
    <w:rsid w:val="00500CA7"/>
    <w:rsid w:val="005024C1"/>
    <w:rsid w:val="005033D8"/>
    <w:rsid w:val="00505B8D"/>
    <w:rsid w:val="00507C2A"/>
    <w:rsid w:val="005102B9"/>
    <w:rsid w:val="00510DE3"/>
    <w:rsid w:val="00511E54"/>
    <w:rsid w:val="005133BB"/>
    <w:rsid w:val="00514312"/>
    <w:rsid w:val="00517553"/>
    <w:rsid w:val="00523CC3"/>
    <w:rsid w:val="005258C9"/>
    <w:rsid w:val="00526D29"/>
    <w:rsid w:val="00527BDC"/>
    <w:rsid w:val="00532339"/>
    <w:rsid w:val="005346BA"/>
    <w:rsid w:val="0053602A"/>
    <w:rsid w:val="005421A9"/>
    <w:rsid w:val="00542D9A"/>
    <w:rsid w:val="00543B9A"/>
    <w:rsid w:val="00543BDF"/>
    <w:rsid w:val="00543DA8"/>
    <w:rsid w:val="00546C22"/>
    <w:rsid w:val="00547711"/>
    <w:rsid w:val="00547B44"/>
    <w:rsid w:val="00550B5D"/>
    <w:rsid w:val="005511CC"/>
    <w:rsid w:val="00552FEC"/>
    <w:rsid w:val="0055328E"/>
    <w:rsid w:val="005574F5"/>
    <w:rsid w:val="005603BB"/>
    <w:rsid w:val="00560DE7"/>
    <w:rsid w:val="00563BC3"/>
    <w:rsid w:val="00565B56"/>
    <w:rsid w:val="00571214"/>
    <w:rsid w:val="00571248"/>
    <w:rsid w:val="00571A3F"/>
    <w:rsid w:val="00571AA3"/>
    <w:rsid w:val="005775DB"/>
    <w:rsid w:val="00577C11"/>
    <w:rsid w:val="0058556B"/>
    <w:rsid w:val="00586B5B"/>
    <w:rsid w:val="005907A8"/>
    <w:rsid w:val="00593960"/>
    <w:rsid w:val="005944C0"/>
    <w:rsid w:val="00596220"/>
    <w:rsid w:val="00597FF1"/>
    <w:rsid w:val="005A27B9"/>
    <w:rsid w:val="005A2FAD"/>
    <w:rsid w:val="005A3824"/>
    <w:rsid w:val="005A59BE"/>
    <w:rsid w:val="005A6779"/>
    <w:rsid w:val="005B124E"/>
    <w:rsid w:val="005B13DF"/>
    <w:rsid w:val="005B4CCF"/>
    <w:rsid w:val="005B539E"/>
    <w:rsid w:val="005B569B"/>
    <w:rsid w:val="005B5A31"/>
    <w:rsid w:val="005C30E2"/>
    <w:rsid w:val="005C3BBB"/>
    <w:rsid w:val="005C436E"/>
    <w:rsid w:val="005C4E7D"/>
    <w:rsid w:val="005C509F"/>
    <w:rsid w:val="005C513F"/>
    <w:rsid w:val="005C730A"/>
    <w:rsid w:val="005D0DBD"/>
    <w:rsid w:val="005D1FB8"/>
    <w:rsid w:val="005D20B6"/>
    <w:rsid w:val="005D3247"/>
    <w:rsid w:val="005D6A77"/>
    <w:rsid w:val="005D6C6F"/>
    <w:rsid w:val="005D75D8"/>
    <w:rsid w:val="005E17DE"/>
    <w:rsid w:val="005E4906"/>
    <w:rsid w:val="005E5121"/>
    <w:rsid w:val="005E6413"/>
    <w:rsid w:val="005E7FF0"/>
    <w:rsid w:val="005F0E77"/>
    <w:rsid w:val="005F119E"/>
    <w:rsid w:val="005F12CF"/>
    <w:rsid w:val="005F1C87"/>
    <w:rsid w:val="005F1E7B"/>
    <w:rsid w:val="005F346E"/>
    <w:rsid w:val="005F5D34"/>
    <w:rsid w:val="005F74CB"/>
    <w:rsid w:val="00602427"/>
    <w:rsid w:val="00602F63"/>
    <w:rsid w:val="00604A82"/>
    <w:rsid w:val="00605971"/>
    <w:rsid w:val="00605D80"/>
    <w:rsid w:val="00607CF9"/>
    <w:rsid w:val="00610754"/>
    <w:rsid w:val="00611B28"/>
    <w:rsid w:val="00615D76"/>
    <w:rsid w:val="00617141"/>
    <w:rsid w:val="006178E6"/>
    <w:rsid w:val="00620592"/>
    <w:rsid w:val="0062096E"/>
    <w:rsid w:val="00620C68"/>
    <w:rsid w:val="00621DA3"/>
    <w:rsid w:val="00622176"/>
    <w:rsid w:val="0062519D"/>
    <w:rsid w:val="00632A8A"/>
    <w:rsid w:val="00633EB0"/>
    <w:rsid w:val="00634DAF"/>
    <w:rsid w:val="0063628A"/>
    <w:rsid w:val="0064062B"/>
    <w:rsid w:val="00641104"/>
    <w:rsid w:val="0065401C"/>
    <w:rsid w:val="00654D38"/>
    <w:rsid w:val="006550F7"/>
    <w:rsid w:val="006556D4"/>
    <w:rsid w:val="00656A8B"/>
    <w:rsid w:val="00656B34"/>
    <w:rsid w:val="0065794B"/>
    <w:rsid w:val="006603EA"/>
    <w:rsid w:val="006642CF"/>
    <w:rsid w:val="00667E86"/>
    <w:rsid w:val="00671865"/>
    <w:rsid w:val="00671ABD"/>
    <w:rsid w:val="006723A7"/>
    <w:rsid w:val="006742CC"/>
    <w:rsid w:val="006747A5"/>
    <w:rsid w:val="006754F5"/>
    <w:rsid w:val="00675A1C"/>
    <w:rsid w:val="00675E3D"/>
    <w:rsid w:val="0067615C"/>
    <w:rsid w:val="00677ACC"/>
    <w:rsid w:val="0068014B"/>
    <w:rsid w:val="0068219D"/>
    <w:rsid w:val="006830B9"/>
    <w:rsid w:val="00684E8B"/>
    <w:rsid w:val="0068540F"/>
    <w:rsid w:val="00691D68"/>
    <w:rsid w:val="006939D6"/>
    <w:rsid w:val="00695212"/>
    <w:rsid w:val="0069545E"/>
    <w:rsid w:val="00695CBF"/>
    <w:rsid w:val="00697366"/>
    <w:rsid w:val="00697F26"/>
    <w:rsid w:val="006A01DD"/>
    <w:rsid w:val="006A0EFD"/>
    <w:rsid w:val="006A0F9B"/>
    <w:rsid w:val="006A56DA"/>
    <w:rsid w:val="006A5AA0"/>
    <w:rsid w:val="006A6879"/>
    <w:rsid w:val="006A7237"/>
    <w:rsid w:val="006A787D"/>
    <w:rsid w:val="006B0320"/>
    <w:rsid w:val="006B3337"/>
    <w:rsid w:val="006B4425"/>
    <w:rsid w:val="006B5C90"/>
    <w:rsid w:val="006B6E22"/>
    <w:rsid w:val="006C0646"/>
    <w:rsid w:val="006C10BB"/>
    <w:rsid w:val="006C1438"/>
    <w:rsid w:val="006C1B57"/>
    <w:rsid w:val="006C4479"/>
    <w:rsid w:val="006C50D4"/>
    <w:rsid w:val="006C512C"/>
    <w:rsid w:val="006C54EA"/>
    <w:rsid w:val="006C773F"/>
    <w:rsid w:val="006C796F"/>
    <w:rsid w:val="006D0088"/>
    <w:rsid w:val="006D1273"/>
    <w:rsid w:val="006D1DE0"/>
    <w:rsid w:val="006D30B0"/>
    <w:rsid w:val="006D4297"/>
    <w:rsid w:val="006D4A6B"/>
    <w:rsid w:val="006D6132"/>
    <w:rsid w:val="006D6DB8"/>
    <w:rsid w:val="006E0B88"/>
    <w:rsid w:val="006E27EB"/>
    <w:rsid w:val="006E3ABF"/>
    <w:rsid w:val="006E3DB4"/>
    <w:rsid w:val="006E3F12"/>
    <w:rsid w:val="006E5A06"/>
    <w:rsid w:val="006E7CEE"/>
    <w:rsid w:val="006F00C5"/>
    <w:rsid w:val="006F00FF"/>
    <w:rsid w:val="006F24E7"/>
    <w:rsid w:val="006F5212"/>
    <w:rsid w:val="006F56E0"/>
    <w:rsid w:val="006F67AB"/>
    <w:rsid w:val="0070009A"/>
    <w:rsid w:val="007031A4"/>
    <w:rsid w:val="00703CE1"/>
    <w:rsid w:val="00705592"/>
    <w:rsid w:val="00706888"/>
    <w:rsid w:val="00707800"/>
    <w:rsid w:val="007107CB"/>
    <w:rsid w:val="00710CAF"/>
    <w:rsid w:val="00712C55"/>
    <w:rsid w:val="00713D53"/>
    <w:rsid w:val="00713DE7"/>
    <w:rsid w:val="0071491C"/>
    <w:rsid w:val="007164E5"/>
    <w:rsid w:val="007166AC"/>
    <w:rsid w:val="007175AD"/>
    <w:rsid w:val="00717727"/>
    <w:rsid w:val="00717A1B"/>
    <w:rsid w:val="0072190E"/>
    <w:rsid w:val="007240D5"/>
    <w:rsid w:val="007246CC"/>
    <w:rsid w:val="00724B2E"/>
    <w:rsid w:val="0072664F"/>
    <w:rsid w:val="00730591"/>
    <w:rsid w:val="00730C01"/>
    <w:rsid w:val="0073188D"/>
    <w:rsid w:val="00733FDF"/>
    <w:rsid w:val="0073497E"/>
    <w:rsid w:val="0073677D"/>
    <w:rsid w:val="007374F2"/>
    <w:rsid w:val="00737C66"/>
    <w:rsid w:val="0074278C"/>
    <w:rsid w:val="007450D0"/>
    <w:rsid w:val="00745266"/>
    <w:rsid w:val="00745DFA"/>
    <w:rsid w:val="007461BC"/>
    <w:rsid w:val="007505DC"/>
    <w:rsid w:val="00750E73"/>
    <w:rsid w:val="007528BC"/>
    <w:rsid w:val="00755ADD"/>
    <w:rsid w:val="007639F5"/>
    <w:rsid w:val="0076497D"/>
    <w:rsid w:val="007661CB"/>
    <w:rsid w:val="007676FF"/>
    <w:rsid w:val="00770EDB"/>
    <w:rsid w:val="00771243"/>
    <w:rsid w:val="00771405"/>
    <w:rsid w:val="00771EDB"/>
    <w:rsid w:val="00772A6D"/>
    <w:rsid w:val="00772A90"/>
    <w:rsid w:val="00773C44"/>
    <w:rsid w:val="00775C6F"/>
    <w:rsid w:val="007769AF"/>
    <w:rsid w:val="00777935"/>
    <w:rsid w:val="00781B98"/>
    <w:rsid w:val="00781D30"/>
    <w:rsid w:val="00784C5A"/>
    <w:rsid w:val="00785C31"/>
    <w:rsid w:val="00787F77"/>
    <w:rsid w:val="007916E8"/>
    <w:rsid w:val="007921FF"/>
    <w:rsid w:val="00793200"/>
    <w:rsid w:val="007953A1"/>
    <w:rsid w:val="007A0FDA"/>
    <w:rsid w:val="007A3680"/>
    <w:rsid w:val="007A3B2A"/>
    <w:rsid w:val="007A4AA6"/>
    <w:rsid w:val="007A4DA1"/>
    <w:rsid w:val="007A5640"/>
    <w:rsid w:val="007A7422"/>
    <w:rsid w:val="007A765C"/>
    <w:rsid w:val="007B11C9"/>
    <w:rsid w:val="007B5E60"/>
    <w:rsid w:val="007B78C2"/>
    <w:rsid w:val="007C0178"/>
    <w:rsid w:val="007C1084"/>
    <w:rsid w:val="007C2333"/>
    <w:rsid w:val="007C3763"/>
    <w:rsid w:val="007C5C38"/>
    <w:rsid w:val="007C7ED3"/>
    <w:rsid w:val="007D0FCF"/>
    <w:rsid w:val="007D13AE"/>
    <w:rsid w:val="007E00EB"/>
    <w:rsid w:val="007E0868"/>
    <w:rsid w:val="007E39F9"/>
    <w:rsid w:val="007E71D2"/>
    <w:rsid w:val="007E77B7"/>
    <w:rsid w:val="007F0835"/>
    <w:rsid w:val="007F0EAD"/>
    <w:rsid w:val="007F2B3D"/>
    <w:rsid w:val="007F6718"/>
    <w:rsid w:val="008023FF"/>
    <w:rsid w:val="00803A63"/>
    <w:rsid w:val="00803DEC"/>
    <w:rsid w:val="008040CB"/>
    <w:rsid w:val="00805A79"/>
    <w:rsid w:val="00807363"/>
    <w:rsid w:val="008102BD"/>
    <w:rsid w:val="008108C6"/>
    <w:rsid w:val="008109CB"/>
    <w:rsid w:val="00810DC8"/>
    <w:rsid w:val="008126DA"/>
    <w:rsid w:val="00812C2A"/>
    <w:rsid w:val="0081382C"/>
    <w:rsid w:val="00813D95"/>
    <w:rsid w:val="0081430C"/>
    <w:rsid w:val="0081636A"/>
    <w:rsid w:val="00816CB4"/>
    <w:rsid w:val="00817A81"/>
    <w:rsid w:val="008209B2"/>
    <w:rsid w:val="00825451"/>
    <w:rsid w:val="00825474"/>
    <w:rsid w:val="00826358"/>
    <w:rsid w:val="0082651E"/>
    <w:rsid w:val="008269ED"/>
    <w:rsid w:val="00827909"/>
    <w:rsid w:val="00831741"/>
    <w:rsid w:val="00832EAD"/>
    <w:rsid w:val="00833BFD"/>
    <w:rsid w:val="00834AF4"/>
    <w:rsid w:val="0083788D"/>
    <w:rsid w:val="00842731"/>
    <w:rsid w:val="008432F9"/>
    <w:rsid w:val="00847D49"/>
    <w:rsid w:val="00847E91"/>
    <w:rsid w:val="008513BC"/>
    <w:rsid w:val="0085262C"/>
    <w:rsid w:val="00853837"/>
    <w:rsid w:val="00854D59"/>
    <w:rsid w:val="008564BC"/>
    <w:rsid w:val="00857151"/>
    <w:rsid w:val="0086065C"/>
    <w:rsid w:val="00861A01"/>
    <w:rsid w:val="00862CC9"/>
    <w:rsid w:val="00863352"/>
    <w:rsid w:val="00863B27"/>
    <w:rsid w:val="00864FF5"/>
    <w:rsid w:val="00871C63"/>
    <w:rsid w:val="00872D73"/>
    <w:rsid w:val="008758F5"/>
    <w:rsid w:val="0087664A"/>
    <w:rsid w:val="00877DE0"/>
    <w:rsid w:val="008806C3"/>
    <w:rsid w:val="00880CF1"/>
    <w:rsid w:val="00881D3B"/>
    <w:rsid w:val="00881E04"/>
    <w:rsid w:val="008844E4"/>
    <w:rsid w:val="00890779"/>
    <w:rsid w:val="00890B09"/>
    <w:rsid w:val="0089240D"/>
    <w:rsid w:val="0089729E"/>
    <w:rsid w:val="008A058F"/>
    <w:rsid w:val="008A1E35"/>
    <w:rsid w:val="008A39FA"/>
    <w:rsid w:val="008A547D"/>
    <w:rsid w:val="008A5B57"/>
    <w:rsid w:val="008B3236"/>
    <w:rsid w:val="008B4DF1"/>
    <w:rsid w:val="008B54E7"/>
    <w:rsid w:val="008B5748"/>
    <w:rsid w:val="008B639C"/>
    <w:rsid w:val="008B7901"/>
    <w:rsid w:val="008C0267"/>
    <w:rsid w:val="008C070A"/>
    <w:rsid w:val="008C09A6"/>
    <w:rsid w:val="008C0F3B"/>
    <w:rsid w:val="008C371B"/>
    <w:rsid w:val="008C483C"/>
    <w:rsid w:val="008C5B93"/>
    <w:rsid w:val="008C7B23"/>
    <w:rsid w:val="008D0ECA"/>
    <w:rsid w:val="008D21EB"/>
    <w:rsid w:val="008D306C"/>
    <w:rsid w:val="008D3304"/>
    <w:rsid w:val="008D4258"/>
    <w:rsid w:val="008D4F29"/>
    <w:rsid w:val="008D52F0"/>
    <w:rsid w:val="008D7417"/>
    <w:rsid w:val="008E03E9"/>
    <w:rsid w:val="008E4F6E"/>
    <w:rsid w:val="008E5138"/>
    <w:rsid w:val="008E6A88"/>
    <w:rsid w:val="008E6DC5"/>
    <w:rsid w:val="008E7B0E"/>
    <w:rsid w:val="008E7DD5"/>
    <w:rsid w:val="008E7FE1"/>
    <w:rsid w:val="008F0F63"/>
    <w:rsid w:val="008F106B"/>
    <w:rsid w:val="008F1737"/>
    <w:rsid w:val="008F3879"/>
    <w:rsid w:val="008F3E58"/>
    <w:rsid w:val="008F52DC"/>
    <w:rsid w:val="008F5D3E"/>
    <w:rsid w:val="008F6ACE"/>
    <w:rsid w:val="008F7EFB"/>
    <w:rsid w:val="00900BA5"/>
    <w:rsid w:val="00900DE2"/>
    <w:rsid w:val="00900ED4"/>
    <w:rsid w:val="00910675"/>
    <w:rsid w:val="00910FBB"/>
    <w:rsid w:val="00911DC1"/>
    <w:rsid w:val="0091712E"/>
    <w:rsid w:val="009177C3"/>
    <w:rsid w:val="00920617"/>
    <w:rsid w:val="00923B5E"/>
    <w:rsid w:val="009242FC"/>
    <w:rsid w:val="00924438"/>
    <w:rsid w:val="00927E45"/>
    <w:rsid w:val="00931225"/>
    <w:rsid w:val="00933D46"/>
    <w:rsid w:val="0093783A"/>
    <w:rsid w:val="009405F9"/>
    <w:rsid w:val="009442D3"/>
    <w:rsid w:val="009460AE"/>
    <w:rsid w:val="00947819"/>
    <w:rsid w:val="00947888"/>
    <w:rsid w:val="00950E77"/>
    <w:rsid w:val="009510D9"/>
    <w:rsid w:val="00956A64"/>
    <w:rsid w:val="00960843"/>
    <w:rsid w:val="00961265"/>
    <w:rsid w:val="009622B3"/>
    <w:rsid w:val="009665B6"/>
    <w:rsid w:val="00967B08"/>
    <w:rsid w:val="00973235"/>
    <w:rsid w:val="009750D8"/>
    <w:rsid w:val="0097684F"/>
    <w:rsid w:val="00977190"/>
    <w:rsid w:val="00980BB3"/>
    <w:rsid w:val="0098115C"/>
    <w:rsid w:val="0098242E"/>
    <w:rsid w:val="0098422D"/>
    <w:rsid w:val="00986E3F"/>
    <w:rsid w:val="00987AC8"/>
    <w:rsid w:val="00993BDA"/>
    <w:rsid w:val="00993CCD"/>
    <w:rsid w:val="00996B50"/>
    <w:rsid w:val="00996EA7"/>
    <w:rsid w:val="009A0354"/>
    <w:rsid w:val="009A0B4F"/>
    <w:rsid w:val="009A0C81"/>
    <w:rsid w:val="009A56F8"/>
    <w:rsid w:val="009A6547"/>
    <w:rsid w:val="009B06B9"/>
    <w:rsid w:val="009B275E"/>
    <w:rsid w:val="009B2E62"/>
    <w:rsid w:val="009B35B4"/>
    <w:rsid w:val="009B3E48"/>
    <w:rsid w:val="009B4F29"/>
    <w:rsid w:val="009B5CCF"/>
    <w:rsid w:val="009B7CE2"/>
    <w:rsid w:val="009C0511"/>
    <w:rsid w:val="009C11D1"/>
    <w:rsid w:val="009C5271"/>
    <w:rsid w:val="009D08DE"/>
    <w:rsid w:val="009D36E2"/>
    <w:rsid w:val="009D39D4"/>
    <w:rsid w:val="009D4FF4"/>
    <w:rsid w:val="009D52DB"/>
    <w:rsid w:val="009D79A4"/>
    <w:rsid w:val="009E0BCE"/>
    <w:rsid w:val="009E1D19"/>
    <w:rsid w:val="009E3206"/>
    <w:rsid w:val="009E3EB6"/>
    <w:rsid w:val="009E43EA"/>
    <w:rsid w:val="009E50F2"/>
    <w:rsid w:val="009E67A4"/>
    <w:rsid w:val="009E6996"/>
    <w:rsid w:val="009E69D4"/>
    <w:rsid w:val="009F129A"/>
    <w:rsid w:val="009F1D69"/>
    <w:rsid w:val="009F3092"/>
    <w:rsid w:val="009F4EE7"/>
    <w:rsid w:val="009F5682"/>
    <w:rsid w:val="009F5C77"/>
    <w:rsid w:val="009F6F22"/>
    <w:rsid w:val="00A01A32"/>
    <w:rsid w:val="00A02AA8"/>
    <w:rsid w:val="00A02FB4"/>
    <w:rsid w:val="00A05112"/>
    <w:rsid w:val="00A067F9"/>
    <w:rsid w:val="00A06DB7"/>
    <w:rsid w:val="00A078B6"/>
    <w:rsid w:val="00A10D92"/>
    <w:rsid w:val="00A13CC7"/>
    <w:rsid w:val="00A15B32"/>
    <w:rsid w:val="00A17EB5"/>
    <w:rsid w:val="00A17F43"/>
    <w:rsid w:val="00A2020A"/>
    <w:rsid w:val="00A20924"/>
    <w:rsid w:val="00A25651"/>
    <w:rsid w:val="00A2646C"/>
    <w:rsid w:val="00A26C06"/>
    <w:rsid w:val="00A31E2B"/>
    <w:rsid w:val="00A334B5"/>
    <w:rsid w:val="00A34812"/>
    <w:rsid w:val="00A3669F"/>
    <w:rsid w:val="00A41568"/>
    <w:rsid w:val="00A41ACC"/>
    <w:rsid w:val="00A423FC"/>
    <w:rsid w:val="00A440B7"/>
    <w:rsid w:val="00A45162"/>
    <w:rsid w:val="00A46CDE"/>
    <w:rsid w:val="00A55A42"/>
    <w:rsid w:val="00A60AB1"/>
    <w:rsid w:val="00A63B3A"/>
    <w:rsid w:val="00A64011"/>
    <w:rsid w:val="00A643EC"/>
    <w:rsid w:val="00A721AD"/>
    <w:rsid w:val="00A741D0"/>
    <w:rsid w:val="00A748B4"/>
    <w:rsid w:val="00A74A4D"/>
    <w:rsid w:val="00A75D42"/>
    <w:rsid w:val="00A800EA"/>
    <w:rsid w:val="00A80F4D"/>
    <w:rsid w:val="00A819F8"/>
    <w:rsid w:val="00A81B5F"/>
    <w:rsid w:val="00A8374B"/>
    <w:rsid w:val="00A84E46"/>
    <w:rsid w:val="00A872A8"/>
    <w:rsid w:val="00A919BF"/>
    <w:rsid w:val="00A9229C"/>
    <w:rsid w:val="00A94488"/>
    <w:rsid w:val="00A94957"/>
    <w:rsid w:val="00AA34D1"/>
    <w:rsid w:val="00AA471D"/>
    <w:rsid w:val="00AA4C23"/>
    <w:rsid w:val="00AA4EFA"/>
    <w:rsid w:val="00AA5C1D"/>
    <w:rsid w:val="00AA5F4C"/>
    <w:rsid w:val="00AA6A66"/>
    <w:rsid w:val="00AB28FE"/>
    <w:rsid w:val="00AB2C4B"/>
    <w:rsid w:val="00AC1CFA"/>
    <w:rsid w:val="00AC2212"/>
    <w:rsid w:val="00AC256F"/>
    <w:rsid w:val="00AC3DA2"/>
    <w:rsid w:val="00AC4607"/>
    <w:rsid w:val="00AC4BF5"/>
    <w:rsid w:val="00AC5121"/>
    <w:rsid w:val="00AD066D"/>
    <w:rsid w:val="00AE0AA8"/>
    <w:rsid w:val="00AE1F76"/>
    <w:rsid w:val="00AE39B5"/>
    <w:rsid w:val="00AE438A"/>
    <w:rsid w:val="00AE4C39"/>
    <w:rsid w:val="00AE50BB"/>
    <w:rsid w:val="00AE53FB"/>
    <w:rsid w:val="00AE552C"/>
    <w:rsid w:val="00AE5FE1"/>
    <w:rsid w:val="00AE77B7"/>
    <w:rsid w:val="00AF08B4"/>
    <w:rsid w:val="00AF65B6"/>
    <w:rsid w:val="00B004CB"/>
    <w:rsid w:val="00B00666"/>
    <w:rsid w:val="00B00792"/>
    <w:rsid w:val="00B02C89"/>
    <w:rsid w:val="00B03DCA"/>
    <w:rsid w:val="00B03F4A"/>
    <w:rsid w:val="00B0444C"/>
    <w:rsid w:val="00B063B3"/>
    <w:rsid w:val="00B065B9"/>
    <w:rsid w:val="00B06B2C"/>
    <w:rsid w:val="00B06E04"/>
    <w:rsid w:val="00B104F9"/>
    <w:rsid w:val="00B115A2"/>
    <w:rsid w:val="00B122E0"/>
    <w:rsid w:val="00B14822"/>
    <w:rsid w:val="00B17AB2"/>
    <w:rsid w:val="00B22BDF"/>
    <w:rsid w:val="00B239FF"/>
    <w:rsid w:val="00B2487E"/>
    <w:rsid w:val="00B25B07"/>
    <w:rsid w:val="00B30315"/>
    <w:rsid w:val="00B32106"/>
    <w:rsid w:val="00B32CDC"/>
    <w:rsid w:val="00B32DC6"/>
    <w:rsid w:val="00B36CB2"/>
    <w:rsid w:val="00B4092B"/>
    <w:rsid w:val="00B40A53"/>
    <w:rsid w:val="00B4197A"/>
    <w:rsid w:val="00B42328"/>
    <w:rsid w:val="00B42413"/>
    <w:rsid w:val="00B445CC"/>
    <w:rsid w:val="00B44629"/>
    <w:rsid w:val="00B44DB4"/>
    <w:rsid w:val="00B44F6F"/>
    <w:rsid w:val="00B456AF"/>
    <w:rsid w:val="00B46935"/>
    <w:rsid w:val="00B47B75"/>
    <w:rsid w:val="00B47E33"/>
    <w:rsid w:val="00B50293"/>
    <w:rsid w:val="00B50B07"/>
    <w:rsid w:val="00B51211"/>
    <w:rsid w:val="00B529AB"/>
    <w:rsid w:val="00B536E0"/>
    <w:rsid w:val="00B553C4"/>
    <w:rsid w:val="00B56BE5"/>
    <w:rsid w:val="00B57DFD"/>
    <w:rsid w:val="00B600D7"/>
    <w:rsid w:val="00B6067E"/>
    <w:rsid w:val="00B61955"/>
    <w:rsid w:val="00B61C21"/>
    <w:rsid w:val="00B648D8"/>
    <w:rsid w:val="00B65544"/>
    <w:rsid w:val="00B670D5"/>
    <w:rsid w:val="00B67B43"/>
    <w:rsid w:val="00B70C55"/>
    <w:rsid w:val="00B70D8A"/>
    <w:rsid w:val="00B72A3F"/>
    <w:rsid w:val="00B72BCA"/>
    <w:rsid w:val="00B73FFE"/>
    <w:rsid w:val="00B74E08"/>
    <w:rsid w:val="00B75F30"/>
    <w:rsid w:val="00B761B6"/>
    <w:rsid w:val="00B7737E"/>
    <w:rsid w:val="00B77DC4"/>
    <w:rsid w:val="00B81649"/>
    <w:rsid w:val="00B831F3"/>
    <w:rsid w:val="00B8476F"/>
    <w:rsid w:val="00B91EC4"/>
    <w:rsid w:val="00B92964"/>
    <w:rsid w:val="00B95363"/>
    <w:rsid w:val="00B977DA"/>
    <w:rsid w:val="00BA25BC"/>
    <w:rsid w:val="00BA4085"/>
    <w:rsid w:val="00BA5D0A"/>
    <w:rsid w:val="00BA5E73"/>
    <w:rsid w:val="00BA7912"/>
    <w:rsid w:val="00BB1895"/>
    <w:rsid w:val="00BB1D47"/>
    <w:rsid w:val="00BB1E0B"/>
    <w:rsid w:val="00BB2F34"/>
    <w:rsid w:val="00BB33EC"/>
    <w:rsid w:val="00BB5748"/>
    <w:rsid w:val="00BB7A88"/>
    <w:rsid w:val="00BC0A41"/>
    <w:rsid w:val="00BC0B69"/>
    <w:rsid w:val="00BC13CA"/>
    <w:rsid w:val="00BC2CC7"/>
    <w:rsid w:val="00BC545B"/>
    <w:rsid w:val="00BD07A3"/>
    <w:rsid w:val="00BD0E9B"/>
    <w:rsid w:val="00BD3CF8"/>
    <w:rsid w:val="00BD4197"/>
    <w:rsid w:val="00BD7D41"/>
    <w:rsid w:val="00BD7E04"/>
    <w:rsid w:val="00BE02F2"/>
    <w:rsid w:val="00BE0540"/>
    <w:rsid w:val="00BE0996"/>
    <w:rsid w:val="00BE1A02"/>
    <w:rsid w:val="00BE20C6"/>
    <w:rsid w:val="00BE268B"/>
    <w:rsid w:val="00BE4A4B"/>
    <w:rsid w:val="00BE5F5D"/>
    <w:rsid w:val="00BE691C"/>
    <w:rsid w:val="00BE70A0"/>
    <w:rsid w:val="00BE7A68"/>
    <w:rsid w:val="00BF045D"/>
    <w:rsid w:val="00BF127E"/>
    <w:rsid w:val="00BF2068"/>
    <w:rsid w:val="00BF279E"/>
    <w:rsid w:val="00BF2806"/>
    <w:rsid w:val="00BF3097"/>
    <w:rsid w:val="00BF337E"/>
    <w:rsid w:val="00BF6D27"/>
    <w:rsid w:val="00C01A2E"/>
    <w:rsid w:val="00C020B2"/>
    <w:rsid w:val="00C024BC"/>
    <w:rsid w:val="00C030BA"/>
    <w:rsid w:val="00C03D86"/>
    <w:rsid w:val="00C047C0"/>
    <w:rsid w:val="00C05632"/>
    <w:rsid w:val="00C06EF1"/>
    <w:rsid w:val="00C10454"/>
    <w:rsid w:val="00C11470"/>
    <w:rsid w:val="00C1327A"/>
    <w:rsid w:val="00C13AF1"/>
    <w:rsid w:val="00C168C0"/>
    <w:rsid w:val="00C1779B"/>
    <w:rsid w:val="00C17DE3"/>
    <w:rsid w:val="00C17EBA"/>
    <w:rsid w:val="00C20D2D"/>
    <w:rsid w:val="00C21DB7"/>
    <w:rsid w:val="00C254CA"/>
    <w:rsid w:val="00C25D20"/>
    <w:rsid w:val="00C2611E"/>
    <w:rsid w:val="00C32C57"/>
    <w:rsid w:val="00C34322"/>
    <w:rsid w:val="00C34E02"/>
    <w:rsid w:val="00C35FD0"/>
    <w:rsid w:val="00C37958"/>
    <w:rsid w:val="00C414E1"/>
    <w:rsid w:val="00C41636"/>
    <w:rsid w:val="00C424B6"/>
    <w:rsid w:val="00C437E3"/>
    <w:rsid w:val="00C439FC"/>
    <w:rsid w:val="00C450E7"/>
    <w:rsid w:val="00C47823"/>
    <w:rsid w:val="00C50C74"/>
    <w:rsid w:val="00C50D7F"/>
    <w:rsid w:val="00C52AF0"/>
    <w:rsid w:val="00C52FA1"/>
    <w:rsid w:val="00C53E59"/>
    <w:rsid w:val="00C6214B"/>
    <w:rsid w:val="00C62DA6"/>
    <w:rsid w:val="00C63419"/>
    <w:rsid w:val="00C66767"/>
    <w:rsid w:val="00C70677"/>
    <w:rsid w:val="00C71903"/>
    <w:rsid w:val="00C7280A"/>
    <w:rsid w:val="00C73E4D"/>
    <w:rsid w:val="00C750EE"/>
    <w:rsid w:val="00C770C2"/>
    <w:rsid w:val="00C77FF9"/>
    <w:rsid w:val="00C817E0"/>
    <w:rsid w:val="00C820D7"/>
    <w:rsid w:val="00C82A0E"/>
    <w:rsid w:val="00C84F79"/>
    <w:rsid w:val="00C856D4"/>
    <w:rsid w:val="00C90E14"/>
    <w:rsid w:val="00C9115A"/>
    <w:rsid w:val="00C91F53"/>
    <w:rsid w:val="00C93219"/>
    <w:rsid w:val="00C948E2"/>
    <w:rsid w:val="00C95B03"/>
    <w:rsid w:val="00C95C28"/>
    <w:rsid w:val="00C9741E"/>
    <w:rsid w:val="00C975C8"/>
    <w:rsid w:val="00CA1705"/>
    <w:rsid w:val="00CA40D4"/>
    <w:rsid w:val="00CA4573"/>
    <w:rsid w:val="00CA46F4"/>
    <w:rsid w:val="00CA69E8"/>
    <w:rsid w:val="00CA71D0"/>
    <w:rsid w:val="00CB3508"/>
    <w:rsid w:val="00CB37B9"/>
    <w:rsid w:val="00CB4630"/>
    <w:rsid w:val="00CB4B78"/>
    <w:rsid w:val="00CB5A28"/>
    <w:rsid w:val="00CB623C"/>
    <w:rsid w:val="00CB7DA5"/>
    <w:rsid w:val="00CB7DBE"/>
    <w:rsid w:val="00CC0EA4"/>
    <w:rsid w:val="00CC36A7"/>
    <w:rsid w:val="00CC381E"/>
    <w:rsid w:val="00CC46DB"/>
    <w:rsid w:val="00CC4FCB"/>
    <w:rsid w:val="00CC594B"/>
    <w:rsid w:val="00CC5C75"/>
    <w:rsid w:val="00CC7A55"/>
    <w:rsid w:val="00CC7AE7"/>
    <w:rsid w:val="00CD0274"/>
    <w:rsid w:val="00CD1B21"/>
    <w:rsid w:val="00CD1BF5"/>
    <w:rsid w:val="00CD4BD8"/>
    <w:rsid w:val="00CD5CB1"/>
    <w:rsid w:val="00CD6B0C"/>
    <w:rsid w:val="00CE01FB"/>
    <w:rsid w:val="00CE2D7B"/>
    <w:rsid w:val="00CE3618"/>
    <w:rsid w:val="00CE5416"/>
    <w:rsid w:val="00CE5A4E"/>
    <w:rsid w:val="00CE709A"/>
    <w:rsid w:val="00CF1E34"/>
    <w:rsid w:val="00CF349C"/>
    <w:rsid w:val="00CF62E0"/>
    <w:rsid w:val="00CF691E"/>
    <w:rsid w:val="00CF7180"/>
    <w:rsid w:val="00D00D62"/>
    <w:rsid w:val="00D0152B"/>
    <w:rsid w:val="00D02E73"/>
    <w:rsid w:val="00D0383D"/>
    <w:rsid w:val="00D072BA"/>
    <w:rsid w:val="00D116DF"/>
    <w:rsid w:val="00D11A9F"/>
    <w:rsid w:val="00D121A4"/>
    <w:rsid w:val="00D130E0"/>
    <w:rsid w:val="00D15065"/>
    <w:rsid w:val="00D15B05"/>
    <w:rsid w:val="00D15D8F"/>
    <w:rsid w:val="00D16D2C"/>
    <w:rsid w:val="00D21CF9"/>
    <w:rsid w:val="00D23B89"/>
    <w:rsid w:val="00D23C1B"/>
    <w:rsid w:val="00D24097"/>
    <w:rsid w:val="00D3091B"/>
    <w:rsid w:val="00D31077"/>
    <w:rsid w:val="00D3169A"/>
    <w:rsid w:val="00D32DE6"/>
    <w:rsid w:val="00D347EB"/>
    <w:rsid w:val="00D34F0F"/>
    <w:rsid w:val="00D35014"/>
    <w:rsid w:val="00D3539E"/>
    <w:rsid w:val="00D3588B"/>
    <w:rsid w:val="00D36EA9"/>
    <w:rsid w:val="00D37702"/>
    <w:rsid w:val="00D40EC9"/>
    <w:rsid w:val="00D410D0"/>
    <w:rsid w:val="00D41286"/>
    <w:rsid w:val="00D42307"/>
    <w:rsid w:val="00D43C7C"/>
    <w:rsid w:val="00D44064"/>
    <w:rsid w:val="00D44B0B"/>
    <w:rsid w:val="00D4570E"/>
    <w:rsid w:val="00D473FA"/>
    <w:rsid w:val="00D47A6D"/>
    <w:rsid w:val="00D509DD"/>
    <w:rsid w:val="00D52A5D"/>
    <w:rsid w:val="00D52C04"/>
    <w:rsid w:val="00D54AF6"/>
    <w:rsid w:val="00D5520A"/>
    <w:rsid w:val="00D57B8C"/>
    <w:rsid w:val="00D6008C"/>
    <w:rsid w:val="00D62B11"/>
    <w:rsid w:val="00D62B78"/>
    <w:rsid w:val="00D642E8"/>
    <w:rsid w:val="00D6442D"/>
    <w:rsid w:val="00D70A34"/>
    <w:rsid w:val="00D71611"/>
    <w:rsid w:val="00D737F5"/>
    <w:rsid w:val="00D777EE"/>
    <w:rsid w:val="00D80986"/>
    <w:rsid w:val="00D85720"/>
    <w:rsid w:val="00D876C3"/>
    <w:rsid w:val="00D87AC0"/>
    <w:rsid w:val="00D95F04"/>
    <w:rsid w:val="00D969B7"/>
    <w:rsid w:val="00D9733E"/>
    <w:rsid w:val="00DA050D"/>
    <w:rsid w:val="00DA0A25"/>
    <w:rsid w:val="00DA3ADE"/>
    <w:rsid w:val="00DA453A"/>
    <w:rsid w:val="00DA4647"/>
    <w:rsid w:val="00DA5B79"/>
    <w:rsid w:val="00DA5D4B"/>
    <w:rsid w:val="00DA6123"/>
    <w:rsid w:val="00DA62DB"/>
    <w:rsid w:val="00DA6310"/>
    <w:rsid w:val="00DA7299"/>
    <w:rsid w:val="00DB1D16"/>
    <w:rsid w:val="00DB2204"/>
    <w:rsid w:val="00DB24D0"/>
    <w:rsid w:val="00DB28A1"/>
    <w:rsid w:val="00DB2CB5"/>
    <w:rsid w:val="00DB3A63"/>
    <w:rsid w:val="00DB51E7"/>
    <w:rsid w:val="00DB5362"/>
    <w:rsid w:val="00DC03D8"/>
    <w:rsid w:val="00DC0E35"/>
    <w:rsid w:val="00DC14FA"/>
    <w:rsid w:val="00DC169D"/>
    <w:rsid w:val="00DC281B"/>
    <w:rsid w:val="00DC509D"/>
    <w:rsid w:val="00DC5E11"/>
    <w:rsid w:val="00DC6BB7"/>
    <w:rsid w:val="00DD17DC"/>
    <w:rsid w:val="00DD331C"/>
    <w:rsid w:val="00DD4038"/>
    <w:rsid w:val="00DD4F38"/>
    <w:rsid w:val="00DD4FD5"/>
    <w:rsid w:val="00DD6462"/>
    <w:rsid w:val="00DD676D"/>
    <w:rsid w:val="00DD717C"/>
    <w:rsid w:val="00DD7303"/>
    <w:rsid w:val="00DE1779"/>
    <w:rsid w:val="00DE2AC6"/>
    <w:rsid w:val="00DE59A5"/>
    <w:rsid w:val="00DF3A73"/>
    <w:rsid w:val="00DF3B54"/>
    <w:rsid w:val="00DF44BA"/>
    <w:rsid w:val="00DF54F0"/>
    <w:rsid w:val="00E033EC"/>
    <w:rsid w:val="00E03499"/>
    <w:rsid w:val="00E0544C"/>
    <w:rsid w:val="00E05605"/>
    <w:rsid w:val="00E06CE5"/>
    <w:rsid w:val="00E0781C"/>
    <w:rsid w:val="00E11246"/>
    <w:rsid w:val="00E1148B"/>
    <w:rsid w:val="00E17700"/>
    <w:rsid w:val="00E17835"/>
    <w:rsid w:val="00E20DAE"/>
    <w:rsid w:val="00E21B2F"/>
    <w:rsid w:val="00E237F2"/>
    <w:rsid w:val="00E256F5"/>
    <w:rsid w:val="00E26555"/>
    <w:rsid w:val="00E26F4F"/>
    <w:rsid w:val="00E31DD5"/>
    <w:rsid w:val="00E32560"/>
    <w:rsid w:val="00E33828"/>
    <w:rsid w:val="00E34C62"/>
    <w:rsid w:val="00E371EB"/>
    <w:rsid w:val="00E37B7F"/>
    <w:rsid w:val="00E40C3C"/>
    <w:rsid w:val="00E43C30"/>
    <w:rsid w:val="00E44FDB"/>
    <w:rsid w:val="00E4571A"/>
    <w:rsid w:val="00E463FC"/>
    <w:rsid w:val="00E505A8"/>
    <w:rsid w:val="00E51778"/>
    <w:rsid w:val="00E52A00"/>
    <w:rsid w:val="00E52D3C"/>
    <w:rsid w:val="00E55B6D"/>
    <w:rsid w:val="00E563B9"/>
    <w:rsid w:val="00E57F04"/>
    <w:rsid w:val="00E60879"/>
    <w:rsid w:val="00E63DA1"/>
    <w:rsid w:val="00E6547B"/>
    <w:rsid w:val="00E672E1"/>
    <w:rsid w:val="00E71486"/>
    <w:rsid w:val="00E7164B"/>
    <w:rsid w:val="00E71CAB"/>
    <w:rsid w:val="00E745B6"/>
    <w:rsid w:val="00E759F7"/>
    <w:rsid w:val="00E82E95"/>
    <w:rsid w:val="00E845C4"/>
    <w:rsid w:val="00E87B5B"/>
    <w:rsid w:val="00E903F2"/>
    <w:rsid w:val="00E91768"/>
    <w:rsid w:val="00E92594"/>
    <w:rsid w:val="00E9499B"/>
    <w:rsid w:val="00E952D2"/>
    <w:rsid w:val="00E959CA"/>
    <w:rsid w:val="00EA0293"/>
    <w:rsid w:val="00EA14DD"/>
    <w:rsid w:val="00EA1B72"/>
    <w:rsid w:val="00EA2979"/>
    <w:rsid w:val="00EA3CBD"/>
    <w:rsid w:val="00EA445B"/>
    <w:rsid w:val="00EA5416"/>
    <w:rsid w:val="00EB03E6"/>
    <w:rsid w:val="00EB1CE0"/>
    <w:rsid w:val="00EB29BC"/>
    <w:rsid w:val="00EB3AD4"/>
    <w:rsid w:val="00EB79CE"/>
    <w:rsid w:val="00EC14C1"/>
    <w:rsid w:val="00EC2654"/>
    <w:rsid w:val="00EC29DA"/>
    <w:rsid w:val="00EC40A4"/>
    <w:rsid w:val="00EC7EE4"/>
    <w:rsid w:val="00ED127B"/>
    <w:rsid w:val="00ED19DF"/>
    <w:rsid w:val="00ED268D"/>
    <w:rsid w:val="00ED39DC"/>
    <w:rsid w:val="00ED412F"/>
    <w:rsid w:val="00ED56EC"/>
    <w:rsid w:val="00ED6EFC"/>
    <w:rsid w:val="00ED7510"/>
    <w:rsid w:val="00ED7A64"/>
    <w:rsid w:val="00EE116A"/>
    <w:rsid w:val="00EE1FE6"/>
    <w:rsid w:val="00EE29CE"/>
    <w:rsid w:val="00EE446E"/>
    <w:rsid w:val="00EE6CB7"/>
    <w:rsid w:val="00EE7EDA"/>
    <w:rsid w:val="00EF06A7"/>
    <w:rsid w:val="00EF16B6"/>
    <w:rsid w:val="00EF211B"/>
    <w:rsid w:val="00EF2C2C"/>
    <w:rsid w:val="00EF3225"/>
    <w:rsid w:val="00EF32EB"/>
    <w:rsid w:val="00EF43FE"/>
    <w:rsid w:val="00EF53A0"/>
    <w:rsid w:val="00EF5FAA"/>
    <w:rsid w:val="00F00B99"/>
    <w:rsid w:val="00F01571"/>
    <w:rsid w:val="00F019D6"/>
    <w:rsid w:val="00F0217D"/>
    <w:rsid w:val="00F0242A"/>
    <w:rsid w:val="00F0292D"/>
    <w:rsid w:val="00F02CFF"/>
    <w:rsid w:val="00F03F38"/>
    <w:rsid w:val="00F0446E"/>
    <w:rsid w:val="00F04CA1"/>
    <w:rsid w:val="00F04E4B"/>
    <w:rsid w:val="00F04EB8"/>
    <w:rsid w:val="00F0502C"/>
    <w:rsid w:val="00F065C6"/>
    <w:rsid w:val="00F075EA"/>
    <w:rsid w:val="00F125A5"/>
    <w:rsid w:val="00F14431"/>
    <w:rsid w:val="00F1609B"/>
    <w:rsid w:val="00F167A2"/>
    <w:rsid w:val="00F16C6A"/>
    <w:rsid w:val="00F17E40"/>
    <w:rsid w:val="00F23924"/>
    <w:rsid w:val="00F246BF"/>
    <w:rsid w:val="00F315DA"/>
    <w:rsid w:val="00F323CF"/>
    <w:rsid w:val="00F32BF3"/>
    <w:rsid w:val="00F33CB4"/>
    <w:rsid w:val="00F34C05"/>
    <w:rsid w:val="00F3769B"/>
    <w:rsid w:val="00F37E10"/>
    <w:rsid w:val="00F4021D"/>
    <w:rsid w:val="00F4386E"/>
    <w:rsid w:val="00F44729"/>
    <w:rsid w:val="00F45021"/>
    <w:rsid w:val="00F45D28"/>
    <w:rsid w:val="00F45ED5"/>
    <w:rsid w:val="00F512E8"/>
    <w:rsid w:val="00F52419"/>
    <w:rsid w:val="00F534C8"/>
    <w:rsid w:val="00F5387E"/>
    <w:rsid w:val="00F548C6"/>
    <w:rsid w:val="00F54EF3"/>
    <w:rsid w:val="00F559C8"/>
    <w:rsid w:val="00F564AA"/>
    <w:rsid w:val="00F60444"/>
    <w:rsid w:val="00F60C80"/>
    <w:rsid w:val="00F660C0"/>
    <w:rsid w:val="00F66899"/>
    <w:rsid w:val="00F66915"/>
    <w:rsid w:val="00F71BE6"/>
    <w:rsid w:val="00F73840"/>
    <w:rsid w:val="00F74FE2"/>
    <w:rsid w:val="00F76319"/>
    <w:rsid w:val="00F76A3F"/>
    <w:rsid w:val="00F76F0B"/>
    <w:rsid w:val="00F7709C"/>
    <w:rsid w:val="00F86D0A"/>
    <w:rsid w:val="00F902D9"/>
    <w:rsid w:val="00F915BC"/>
    <w:rsid w:val="00F954F6"/>
    <w:rsid w:val="00FA084D"/>
    <w:rsid w:val="00FA0A74"/>
    <w:rsid w:val="00FA3025"/>
    <w:rsid w:val="00FA544C"/>
    <w:rsid w:val="00FA680A"/>
    <w:rsid w:val="00FB057A"/>
    <w:rsid w:val="00FB1801"/>
    <w:rsid w:val="00FB39F0"/>
    <w:rsid w:val="00FB40BC"/>
    <w:rsid w:val="00FB6316"/>
    <w:rsid w:val="00FB73AF"/>
    <w:rsid w:val="00FC1080"/>
    <w:rsid w:val="00FC2BD3"/>
    <w:rsid w:val="00FC36E6"/>
    <w:rsid w:val="00FC42BE"/>
    <w:rsid w:val="00FC596C"/>
    <w:rsid w:val="00FC5F77"/>
    <w:rsid w:val="00FD04E7"/>
    <w:rsid w:val="00FD0FF3"/>
    <w:rsid w:val="00FD108A"/>
    <w:rsid w:val="00FD44B0"/>
    <w:rsid w:val="00FE01F2"/>
    <w:rsid w:val="00FE14F7"/>
    <w:rsid w:val="00FE2FEF"/>
    <w:rsid w:val="00FE4EDB"/>
    <w:rsid w:val="00FE6241"/>
    <w:rsid w:val="00FF1FEB"/>
    <w:rsid w:val="00FF27D9"/>
    <w:rsid w:val="00FF4632"/>
    <w:rsid w:val="00FF6D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78B6"/>
    <w:rPr>
      <w:rFonts w:eastAsia="Times New Roman"/>
      <w:sz w:val="22"/>
      <w:szCs w:val="24"/>
    </w:rPr>
  </w:style>
  <w:style w:type="paragraph" w:styleId="Nadpis1">
    <w:name w:val="heading 1"/>
    <w:basedOn w:val="Normln"/>
    <w:next w:val="Nadpis2"/>
    <w:link w:val="Nadpis1Char"/>
    <w:qFormat/>
    <w:rsid w:val="00705592"/>
    <w:pPr>
      <w:keepNext/>
      <w:numPr>
        <w:numId w:val="1"/>
      </w:numPr>
      <w:spacing w:before="240" w:after="240"/>
      <w:ind w:left="0" w:firstLine="0"/>
      <w:jc w:val="center"/>
      <w:outlineLvl w:val="0"/>
    </w:pPr>
    <w:rPr>
      <w:b/>
      <w:bCs/>
      <w:kern w:val="32"/>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705592"/>
    <w:pPr>
      <w:numPr>
        <w:ilvl w:val="1"/>
        <w:numId w:val="1"/>
      </w:numPr>
      <w:spacing w:after="120"/>
      <w:jc w:val="both"/>
      <w:outlineLvl w:val="1"/>
    </w:pPr>
    <w:rPr>
      <w:rFonts w:eastAsia="Arial Unicode MS"/>
      <w:bCs/>
      <w:iCs/>
    </w:rPr>
  </w:style>
  <w:style w:type="paragraph" w:styleId="Nadpis3">
    <w:name w:val="heading 3"/>
    <w:aliases w:val="Podkapitola2,Záhlaví 3,V_Head3,V_Head31,V_Head32,Nadpis 3 Char1 Char,Nadpis 3 Char Char Char,Podpodkapitola,adpis 3,H3,Nadpis_3_úroveň,ASAPHeading 3,Sub Paragraph,Podkapitola21,1.1.1,Podkapitola 2,Podkapitola 21,Podkapitola 22"/>
    <w:basedOn w:val="Normln"/>
    <w:next w:val="Normln"/>
    <w:link w:val="Nadpis3Char"/>
    <w:autoRedefine/>
    <w:qFormat/>
    <w:rsid w:val="00E06CE5"/>
    <w:pPr>
      <w:numPr>
        <w:ilvl w:val="2"/>
        <w:numId w:val="4"/>
      </w:numPr>
      <w:spacing w:before="240"/>
      <w:ind w:left="1418" w:hanging="709"/>
      <w:jc w:val="both"/>
      <w:outlineLvl w:val="2"/>
    </w:pPr>
    <w:rPr>
      <w:rFonts w:ascii="Arial" w:hAnsi="Arial"/>
      <w:b/>
      <w:bCs/>
      <w:szCs w:val="20"/>
    </w:rPr>
  </w:style>
  <w:style w:type="paragraph" w:styleId="Nadpis4">
    <w:name w:val="heading 4"/>
    <w:basedOn w:val="Normln"/>
    <w:next w:val="Normln"/>
    <w:link w:val="Nadpis4Char"/>
    <w:qFormat/>
    <w:rsid w:val="00A63B3A"/>
    <w:pPr>
      <w:keepNext/>
      <w:spacing w:before="240" w:after="60"/>
      <w:outlineLvl w:val="3"/>
    </w:pPr>
    <w:rPr>
      <w:b/>
      <w:bCs/>
      <w:sz w:val="28"/>
      <w:szCs w:val="28"/>
    </w:rPr>
  </w:style>
  <w:style w:type="paragraph" w:styleId="Nadpis5">
    <w:name w:val="heading 5"/>
    <w:basedOn w:val="Normln"/>
    <w:next w:val="Normln"/>
    <w:link w:val="Nadpis5Char"/>
    <w:qFormat/>
    <w:rsid w:val="007F6718"/>
    <w:pPr>
      <w:tabs>
        <w:tab w:val="num" w:pos="1008"/>
      </w:tabs>
      <w:spacing w:before="240" w:after="60"/>
      <w:ind w:left="1008" w:hanging="432"/>
      <w:outlineLvl w:val="4"/>
    </w:pPr>
    <w:rPr>
      <w:rFonts w:ascii="Times New Roman" w:hAnsi="Times New Roman"/>
      <w:b/>
      <w:bCs/>
      <w:i/>
      <w:iCs/>
      <w:sz w:val="26"/>
      <w:szCs w:val="26"/>
    </w:rPr>
  </w:style>
  <w:style w:type="paragraph" w:styleId="Nadpis6">
    <w:name w:val="heading 6"/>
    <w:basedOn w:val="Normln"/>
    <w:next w:val="Normln"/>
    <w:link w:val="Nadpis6Char"/>
    <w:uiPriority w:val="9"/>
    <w:qFormat/>
    <w:rsid w:val="007F6718"/>
    <w:pPr>
      <w:tabs>
        <w:tab w:val="num" w:pos="1152"/>
      </w:tabs>
      <w:spacing w:before="240" w:after="60"/>
      <w:ind w:left="1152" w:hanging="432"/>
      <w:outlineLvl w:val="5"/>
    </w:pPr>
    <w:rPr>
      <w:rFonts w:ascii="Times New Roman" w:hAnsi="Times New Roman"/>
      <w:b/>
      <w:bCs/>
      <w:sz w:val="20"/>
      <w:szCs w:val="20"/>
    </w:rPr>
  </w:style>
  <w:style w:type="paragraph" w:styleId="Nadpis7">
    <w:name w:val="heading 7"/>
    <w:basedOn w:val="Normln"/>
    <w:next w:val="Normln"/>
    <w:link w:val="Nadpis7Char"/>
    <w:uiPriority w:val="9"/>
    <w:qFormat/>
    <w:rsid w:val="00A63B3A"/>
    <w:pPr>
      <w:spacing w:before="240" w:after="60"/>
      <w:outlineLvl w:val="6"/>
    </w:pPr>
    <w:rPr>
      <w:rFonts w:ascii="Times New Roman" w:hAnsi="Times New Roman"/>
      <w:sz w:val="24"/>
    </w:rPr>
  </w:style>
  <w:style w:type="paragraph" w:styleId="Nadpis8">
    <w:name w:val="heading 8"/>
    <w:basedOn w:val="Normln"/>
    <w:next w:val="Normln"/>
    <w:link w:val="Nadpis8Char"/>
    <w:uiPriority w:val="9"/>
    <w:qFormat/>
    <w:rsid w:val="007F6718"/>
    <w:pPr>
      <w:tabs>
        <w:tab w:val="num" w:pos="1440"/>
      </w:tabs>
      <w:spacing w:before="240" w:after="60"/>
      <w:ind w:left="1440" w:hanging="432"/>
      <w:outlineLvl w:val="7"/>
    </w:pPr>
    <w:rPr>
      <w:rFonts w:ascii="Times New Roman" w:hAnsi="Times New Roman"/>
      <w:i/>
      <w:iCs/>
      <w:sz w:val="24"/>
    </w:rPr>
  </w:style>
  <w:style w:type="paragraph" w:styleId="Nadpis9">
    <w:name w:val="heading 9"/>
    <w:basedOn w:val="Normln"/>
    <w:next w:val="Normln"/>
    <w:link w:val="Nadpis9Char"/>
    <w:uiPriority w:val="9"/>
    <w:qFormat/>
    <w:rsid w:val="007F6718"/>
    <w:pPr>
      <w:tabs>
        <w:tab w:val="num" w:pos="1584"/>
      </w:tabs>
      <w:spacing w:before="240" w:after="60"/>
      <w:ind w:left="1584" w:hanging="144"/>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05592"/>
    <w:rPr>
      <w:rFonts w:eastAsia="Times New Roman"/>
      <w:b/>
      <w:bCs/>
      <w:kern w:val="32"/>
      <w:sz w:val="28"/>
      <w:szCs w:val="28"/>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705592"/>
    <w:rPr>
      <w:rFonts w:eastAsia="Arial Unicode MS"/>
      <w:bCs/>
      <w:iCs/>
      <w:sz w:val="22"/>
      <w:szCs w:val="24"/>
    </w:rPr>
  </w:style>
  <w:style w:type="character" w:customStyle="1" w:styleId="Nadpis3Char">
    <w:name w:val="Nadpis 3 Char"/>
    <w:aliases w:val="Podkapitola2 Char,Záhlaví 3 Char,V_Head3 Char,V_Head31 Char,V_Head32 Char,Nadpis 3 Char1 Char Char,Nadpis 3 Char Char Char Char,Podpodkapitola Char,adpis 3 Char,H3 Char,Nadpis_3_úroveň Char,ASAPHeading 3 Char,Sub Paragraph Char,1.1.1 Char"/>
    <w:link w:val="Nadpis3"/>
    <w:rsid w:val="00E06CE5"/>
    <w:rPr>
      <w:rFonts w:ascii="Arial" w:eastAsia="Times New Roman" w:hAnsi="Arial"/>
      <w:b/>
      <w:bCs/>
      <w:sz w:val="22"/>
    </w:rPr>
  </w:style>
  <w:style w:type="character" w:customStyle="1" w:styleId="Nadpis4Char">
    <w:name w:val="Nadpis 4 Char"/>
    <w:link w:val="Nadpis4"/>
    <w:rsid w:val="00A63B3A"/>
    <w:rPr>
      <w:rFonts w:ascii="Calibri" w:eastAsia="Times New Roman" w:hAnsi="Calibri" w:cs="Times New Roman"/>
      <w:b/>
      <w:bCs/>
      <w:sz w:val="28"/>
      <w:szCs w:val="28"/>
    </w:rPr>
  </w:style>
  <w:style w:type="character" w:customStyle="1" w:styleId="Nadpis7Char">
    <w:name w:val="Nadpis 7 Char"/>
    <w:link w:val="Nadpis7"/>
    <w:rsid w:val="00A63B3A"/>
    <w:rPr>
      <w:rFonts w:ascii="Times New Roman" w:eastAsia="Times New Roman" w:hAnsi="Times New Roman" w:cs="Times New Roman"/>
      <w:sz w:val="24"/>
      <w:szCs w:val="24"/>
    </w:rPr>
  </w:style>
  <w:style w:type="paragraph" w:customStyle="1" w:styleId="TextOdstavceNadpis2">
    <w:name w:val="Text Odstavce Nadpis 2"/>
    <w:basedOn w:val="Normln"/>
    <w:next w:val="Nadpis2"/>
    <w:rsid w:val="00A63B3A"/>
    <w:pPr>
      <w:spacing w:after="120"/>
      <w:ind w:firstLine="567"/>
      <w:jc w:val="both"/>
    </w:pPr>
    <w:rPr>
      <w:szCs w:val="20"/>
    </w:rPr>
  </w:style>
  <w:style w:type="paragraph" w:customStyle="1" w:styleId="TextodstavceNadpis3">
    <w:name w:val="Text odstavce Nadpis 3"/>
    <w:basedOn w:val="Normln"/>
    <w:next w:val="Nadpis3"/>
    <w:rsid w:val="00A63B3A"/>
    <w:pPr>
      <w:spacing w:after="120"/>
      <w:ind w:firstLine="737"/>
      <w:jc w:val="both"/>
    </w:pPr>
  </w:style>
  <w:style w:type="paragraph" w:customStyle="1" w:styleId="NzevZachvejaBlako">
    <w:name w:val="Název Zachveja&amp;Blaško"/>
    <w:basedOn w:val="Nzev"/>
    <w:uiPriority w:val="99"/>
    <w:rsid w:val="00A63B3A"/>
    <w:rPr>
      <w:rFonts w:ascii="Century Gothic" w:hAnsi="Century Gothic"/>
      <w:bCs w:val="0"/>
      <w:sz w:val="36"/>
    </w:rPr>
  </w:style>
  <w:style w:type="paragraph" w:styleId="Nzev">
    <w:name w:val="Title"/>
    <w:basedOn w:val="Normln"/>
    <w:link w:val="NzevChar"/>
    <w:qFormat/>
    <w:rsid w:val="00A63B3A"/>
    <w:pPr>
      <w:spacing w:before="240" w:after="60"/>
      <w:jc w:val="center"/>
      <w:outlineLvl w:val="0"/>
    </w:pPr>
    <w:rPr>
      <w:rFonts w:ascii="Arial" w:hAnsi="Arial"/>
      <w:b/>
      <w:bCs/>
      <w:kern w:val="28"/>
      <w:sz w:val="32"/>
      <w:szCs w:val="32"/>
    </w:rPr>
  </w:style>
  <w:style w:type="character" w:customStyle="1" w:styleId="NzevChar">
    <w:name w:val="Název Char"/>
    <w:link w:val="Nzev"/>
    <w:rsid w:val="00A63B3A"/>
    <w:rPr>
      <w:rFonts w:ascii="Arial" w:eastAsia="Times New Roman" w:hAnsi="Arial" w:cs="Arial"/>
      <w:b/>
      <w:bCs/>
      <w:kern w:val="28"/>
      <w:sz w:val="32"/>
      <w:szCs w:val="32"/>
      <w:lang w:eastAsia="cs-CZ"/>
    </w:rPr>
  </w:style>
  <w:style w:type="paragraph" w:customStyle="1" w:styleId="NadpisPoznmky">
    <w:name w:val="Nadpis Poznámky"/>
    <w:next w:val="Zkladntext"/>
    <w:rsid w:val="00A63B3A"/>
    <w:pPr>
      <w:widowControl w:val="0"/>
      <w:tabs>
        <w:tab w:val="left" w:pos="283"/>
      </w:tabs>
      <w:autoSpaceDE w:val="0"/>
      <w:autoSpaceDN w:val="0"/>
      <w:spacing w:after="198" w:line="220" w:lineRule="atLeast"/>
      <w:jc w:val="center"/>
    </w:pPr>
    <w:rPr>
      <w:rFonts w:ascii="Times New Roman" w:eastAsia="Times New Roman" w:hAnsi="Times New Roman"/>
      <w:b/>
      <w:bCs/>
      <w:color w:val="000000"/>
      <w:sz w:val="18"/>
      <w:szCs w:val="18"/>
    </w:rPr>
  </w:style>
  <w:style w:type="paragraph" w:styleId="Zkladntext">
    <w:name w:val="Body Text"/>
    <w:basedOn w:val="Normln"/>
    <w:link w:val="ZkladntextChar"/>
    <w:rsid w:val="00A63B3A"/>
    <w:pPr>
      <w:widowControl w:val="0"/>
      <w:autoSpaceDE w:val="0"/>
      <w:autoSpaceDN w:val="0"/>
      <w:spacing w:line="220" w:lineRule="atLeast"/>
      <w:jc w:val="both"/>
    </w:pPr>
    <w:rPr>
      <w:rFonts w:ascii="Times New Roman" w:hAnsi="Times New Roman"/>
      <w:color w:val="000000"/>
      <w:sz w:val="18"/>
      <w:szCs w:val="18"/>
    </w:rPr>
  </w:style>
  <w:style w:type="character" w:customStyle="1" w:styleId="ZkladntextChar">
    <w:name w:val="Základní text Char"/>
    <w:link w:val="Zkladntext"/>
    <w:rsid w:val="00A63B3A"/>
    <w:rPr>
      <w:rFonts w:ascii="Times New Roman" w:eastAsia="Times New Roman" w:hAnsi="Times New Roman" w:cs="Times New Roman"/>
      <w:color w:val="000000"/>
      <w:sz w:val="18"/>
      <w:szCs w:val="18"/>
      <w:lang w:eastAsia="cs-CZ"/>
    </w:rPr>
  </w:style>
  <w:style w:type="character" w:customStyle="1" w:styleId="platne">
    <w:name w:val="platne"/>
    <w:basedOn w:val="Standardnpsmoodstavce"/>
    <w:uiPriority w:val="99"/>
    <w:rsid w:val="00A63B3A"/>
  </w:style>
  <w:style w:type="paragraph" w:styleId="Zpat">
    <w:name w:val="footer"/>
    <w:basedOn w:val="Normln"/>
    <w:link w:val="ZpatChar"/>
    <w:rsid w:val="00A63B3A"/>
    <w:pPr>
      <w:tabs>
        <w:tab w:val="center" w:pos="4536"/>
        <w:tab w:val="right" w:pos="9072"/>
      </w:tabs>
    </w:pPr>
    <w:rPr>
      <w:rFonts w:ascii="Century Gothic" w:hAnsi="Century Gothic"/>
      <w:sz w:val="24"/>
    </w:rPr>
  </w:style>
  <w:style w:type="character" w:customStyle="1" w:styleId="ZpatChar">
    <w:name w:val="Zápatí Char"/>
    <w:link w:val="Zpat"/>
    <w:rsid w:val="00A63B3A"/>
    <w:rPr>
      <w:rFonts w:ascii="Century Gothic" w:eastAsia="Times New Roman" w:hAnsi="Century Gothic" w:cs="Times New Roman"/>
      <w:sz w:val="24"/>
      <w:szCs w:val="24"/>
      <w:lang w:eastAsia="cs-CZ"/>
    </w:rPr>
  </w:style>
  <w:style w:type="character" w:styleId="slostrnky">
    <w:name w:val="page number"/>
    <w:basedOn w:val="Standardnpsmoodstavce"/>
    <w:rsid w:val="00A63B3A"/>
  </w:style>
  <w:style w:type="paragraph" w:styleId="Zhlav">
    <w:name w:val="header"/>
    <w:basedOn w:val="Normln"/>
    <w:link w:val="ZhlavChar"/>
    <w:uiPriority w:val="99"/>
    <w:rsid w:val="00A63B3A"/>
    <w:pPr>
      <w:tabs>
        <w:tab w:val="center" w:pos="4536"/>
        <w:tab w:val="right" w:pos="9072"/>
      </w:tabs>
    </w:pPr>
    <w:rPr>
      <w:rFonts w:ascii="Century Gothic" w:hAnsi="Century Gothic"/>
      <w:sz w:val="24"/>
    </w:rPr>
  </w:style>
  <w:style w:type="character" w:customStyle="1" w:styleId="ZhlavChar">
    <w:name w:val="Záhlaví Char"/>
    <w:link w:val="Zhlav"/>
    <w:uiPriority w:val="99"/>
    <w:rsid w:val="00A63B3A"/>
    <w:rPr>
      <w:rFonts w:ascii="Century Gothic" w:eastAsia="Times New Roman" w:hAnsi="Century Gothic" w:cs="Times New Roman"/>
      <w:sz w:val="24"/>
      <w:szCs w:val="24"/>
      <w:lang w:eastAsia="cs-CZ"/>
    </w:rPr>
  </w:style>
  <w:style w:type="paragraph" w:styleId="Textbubliny">
    <w:name w:val="Balloon Text"/>
    <w:basedOn w:val="Normln"/>
    <w:link w:val="TextbublinyChar"/>
    <w:semiHidden/>
    <w:rsid w:val="00A63B3A"/>
    <w:rPr>
      <w:rFonts w:ascii="Tahoma" w:hAnsi="Tahoma"/>
      <w:sz w:val="16"/>
      <w:szCs w:val="16"/>
    </w:rPr>
  </w:style>
  <w:style w:type="character" w:customStyle="1" w:styleId="TextbublinyChar">
    <w:name w:val="Text bubliny Char"/>
    <w:link w:val="Textbubliny"/>
    <w:semiHidden/>
    <w:rsid w:val="00A63B3A"/>
    <w:rPr>
      <w:rFonts w:ascii="Tahoma" w:eastAsia="Times New Roman" w:hAnsi="Tahoma" w:cs="Tahoma"/>
      <w:sz w:val="16"/>
      <w:szCs w:val="16"/>
      <w:lang w:eastAsia="cs-CZ"/>
    </w:rPr>
  </w:style>
  <w:style w:type="paragraph" w:customStyle="1" w:styleId="Prohlen">
    <w:name w:val="Prohlášení"/>
    <w:basedOn w:val="Normln"/>
    <w:rsid w:val="00A63B3A"/>
    <w:pPr>
      <w:spacing w:line="280" w:lineRule="atLeast"/>
      <w:jc w:val="center"/>
    </w:pPr>
    <w:rPr>
      <w:rFonts w:ascii="Garamond" w:hAnsi="Garamond"/>
      <w:b/>
      <w:szCs w:val="20"/>
    </w:rPr>
  </w:style>
  <w:style w:type="paragraph" w:customStyle="1" w:styleId="slolnku">
    <w:name w:val="Číslo článku"/>
    <w:basedOn w:val="Normln"/>
    <w:next w:val="Nzevlnku"/>
    <w:rsid w:val="00A63B3A"/>
    <w:pPr>
      <w:keepNext/>
      <w:numPr>
        <w:numId w:val="2"/>
      </w:numPr>
      <w:tabs>
        <w:tab w:val="left" w:pos="0"/>
        <w:tab w:val="left" w:pos="284"/>
        <w:tab w:val="left" w:pos="1701"/>
      </w:tabs>
      <w:spacing w:before="160" w:after="40"/>
      <w:jc w:val="center"/>
    </w:pPr>
    <w:rPr>
      <w:rFonts w:ascii="Times New Roman" w:hAnsi="Times New Roman"/>
      <w:b/>
      <w:szCs w:val="20"/>
    </w:rPr>
  </w:style>
  <w:style w:type="paragraph" w:customStyle="1" w:styleId="Nzevlnku">
    <w:name w:val="Název článku"/>
    <w:basedOn w:val="slolnku"/>
    <w:next w:val="Textodst1sl"/>
    <w:rsid w:val="00A63B3A"/>
    <w:pPr>
      <w:numPr>
        <w:numId w:val="0"/>
      </w:numPr>
      <w:spacing w:before="0" w:after="0"/>
      <w:outlineLvl w:val="0"/>
    </w:pPr>
  </w:style>
  <w:style w:type="paragraph" w:customStyle="1" w:styleId="Textodst1sl">
    <w:name w:val="Text odst.1čísl"/>
    <w:basedOn w:val="Normln"/>
    <w:rsid w:val="00A63B3A"/>
    <w:pPr>
      <w:numPr>
        <w:ilvl w:val="1"/>
        <w:numId w:val="2"/>
      </w:numPr>
      <w:tabs>
        <w:tab w:val="left" w:pos="0"/>
        <w:tab w:val="left" w:pos="284"/>
      </w:tabs>
      <w:spacing w:before="80"/>
      <w:jc w:val="both"/>
      <w:outlineLvl w:val="1"/>
    </w:pPr>
    <w:rPr>
      <w:rFonts w:ascii="Times New Roman" w:hAnsi="Times New Roman"/>
      <w:szCs w:val="20"/>
    </w:rPr>
  </w:style>
  <w:style w:type="paragraph" w:customStyle="1" w:styleId="Textodst2slovan">
    <w:name w:val="Text odst.2 číslovaný"/>
    <w:basedOn w:val="Textodst1sl"/>
    <w:rsid w:val="00A63B3A"/>
    <w:pPr>
      <w:numPr>
        <w:ilvl w:val="2"/>
      </w:numPr>
      <w:tabs>
        <w:tab w:val="clear" w:pos="0"/>
        <w:tab w:val="clear" w:pos="284"/>
      </w:tabs>
      <w:spacing w:before="0"/>
      <w:outlineLvl w:val="2"/>
    </w:pPr>
  </w:style>
  <w:style w:type="paragraph" w:customStyle="1" w:styleId="Textodst3psmena">
    <w:name w:val="Text odst. 3 písmena"/>
    <w:basedOn w:val="Textodst1sl"/>
    <w:rsid w:val="00A63B3A"/>
    <w:pPr>
      <w:numPr>
        <w:ilvl w:val="3"/>
      </w:numPr>
      <w:spacing w:before="0"/>
      <w:outlineLvl w:val="3"/>
    </w:pPr>
  </w:style>
  <w:style w:type="paragraph" w:customStyle="1" w:styleId="Firma">
    <w:name w:val="Firma"/>
    <w:basedOn w:val="Normln"/>
    <w:next w:val="Normln"/>
    <w:rsid w:val="00A63B3A"/>
    <w:pPr>
      <w:tabs>
        <w:tab w:val="left" w:pos="0"/>
        <w:tab w:val="left" w:pos="284"/>
        <w:tab w:val="left" w:pos="1701"/>
      </w:tabs>
      <w:jc w:val="both"/>
    </w:pPr>
    <w:rPr>
      <w:rFonts w:ascii="Times New Roman" w:hAnsi="Times New Roman"/>
      <w:b/>
      <w:szCs w:val="20"/>
    </w:rPr>
  </w:style>
  <w:style w:type="paragraph" w:customStyle="1" w:styleId="zkltextcentrbold12">
    <w:name w:val="zákl. text centr bold 12"/>
    <w:basedOn w:val="Firma"/>
    <w:rsid w:val="00A63B3A"/>
    <w:pPr>
      <w:jc w:val="center"/>
    </w:pPr>
  </w:style>
  <w:style w:type="paragraph" w:customStyle="1" w:styleId="zkltextcentr12">
    <w:name w:val="zákl. text centr 12"/>
    <w:basedOn w:val="Firma"/>
    <w:rsid w:val="00A63B3A"/>
    <w:pPr>
      <w:jc w:val="center"/>
    </w:pPr>
    <w:rPr>
      <w:b w:val="0"/>
    </w:rPr>
  </w:style>
  <w:style w:type="paragraph" w:customStyle="1" w:styleId="smlstrana-daje">
    <w:name w:val="sml.strana - údaje"/>
    <w:basedOn w:val="Normln"/>
    <w:autoRedefine/>
    <w:rsid w:val="00A63B3A"/>
    <w:pPr>
      <w:tabs>
        <w:tab w:val="left" w:pos="0"/>
        <w:tab w:val="left" w:pos="284"/>
        <w:tab w:val="left" w:pos="1843"/>
      </w:tabs>
      <w:jc w:val="both"/>
    </w:pPr>
    <w:rPr>
      <w:rFonts w:ascii="Times New Roman" w:hAnsi="Times New Roman"/>
      <w:szCs w:val="20"/>
    </w:rPr>
  </w:style>
  <w:style w:type="paragraph" w:customStyle="1" w:styleId="zkltext12bloksvzan">
    <w:name w:val="zákl text 12 blok svázaný"/>
    <w:basedOn w:val="Normln"/>
    <w:rsid w:val="00A63B3A"/>
    <w:pPr>
      <w:keepNext/>
      <w:tabs>
        <w:tab w:val="left" w:pos="0"/>
        <w:tab w:val="left" w:pos="284"/>
        <w:tab w:val="left" w:pos="1701"/>
      </w:tabs>
      <w:jc w:val="both"/>
    </w:pPr>
    <w:rPr>
      <w:rFonts w:ascii="Times New Roman" w:hAnsi="Times New Roman"/>
      <w:szCs w:val="20"/>
    </w:rPr>
  </w:style>
  <w:style w:type="character" w:styleId="Odkaznakoment">
    <w:name w:val="annotation reference"/>
    <w:rsid w:val="00A63B3A"/>
    <w:rPr>
      <w:sz w:val="16"/>
      <w:szCs w:val="16"/>
    </w:rPr>
  </w:style>
  <w:style w:type="paragraph" w:styleId="Textkomente">
    <w:name w:val="annotation text"/>
    <w:basedOn w:val="Normln"/>
    <w:link w:val="TextkomenteChar"/>
    <w:rsid w:val="00A63B3A"/>
    <w:pPr>
      <w:tabs>
        <w:tab w:val="left" w:pos="0"/>
        <w:tab w:val="left" w:pos="284"/>
        <w:tab w:val="left" w:pos="1701"/>
      </w:tabs>
      <w:jc w:val="both"/>
    </w:pPr>
    <w:rPr>
      <w:rFonts w:ascii="Times New Roman" w:hAnsi="Times New Roman"/>
      <w:sz w:val="20"/>
      <w:szCs w:val="20"/>
    </w:rPr>
  </w:style>
  <w:style w:type="character" w:customStyle="1" w:styleId="TextkomenteChar">
    <w:name w:val="Text komentáře Char"/>
    <w:link w:val="Textkomente"/>
    <w:rsid w:val="00A63B3A"/>
    <w:rPr>
      <w:rFonts w:ascii="Times New Roman" w:eastAsia="Times New Roman" w:hAnsi="Times New Roman" w:cs="Times New Roman"/>
      <w:sz w:val="20"/>
      <w:szCs w:val="20"/>
      <w:lang w:eastAsia="cs-CZ"/>
    </w:rPr>
  </w:style>
  <w:style w:type="character" w:customStyle="1" w:styleId="platne1">
    <w:name w:val="platne1"/>
    <w:basedOn w:val="Standardnpsmoodstavce"/>
    <w:rsid w:val="00A63B3A"/>
  </w:style>
  <w:style w:type="paragraph" w:styleId="Pedmtkomente">
    <w:name w:val="annotation subject"/>
    <w:basedOn w:val="Textkomente"/>
    <w:next w:val="Textkomente"/>
    <w:link w:val="PedmtkomenteChar"/>
    <w:rsid w:val="00A63B3A"/>
    <w:pPr>
      <w:tabs>
        <w:tab w:val="clear" w:pos="0"/>
        <w:tab w:val="clear" w:pos="284"/>
        <w:tab w:val="clear" w:pos="1701"/>
      </w:tabs>
      <w:jc w:val="left"/>
    </w:pPr>
    <w:rPr>
      <w:rFonts w:ascii="Century Gothic" w:hAnsi="Century Gothic"/>
      <w:b/>
      <w:bCs/>
    </w:rPr>
  </w:style>
  <w:style w:type="character" w:customStyle="1" w:styleId="PedmtkomenteChar">
    <w:name w:val="Předmět komentáře Char"/>
    <w:link w:val="Pedmtkomente"/>
    <w:rsid w:val="00A63B3A"/>
    <w:rPr>
      <w:rFonts w:ascii="Century Gothic" w:eastAsia="Times New Roman" w:hAnsi="Century Gothic" w:cs="Times New Roman"/>
      <w:b/>
      <w:bCs/>
      <w:sz w:val="20"/>
      <w:szCs w:val="20"/>
      <w:lang w:eastAsia="cs-CZ"/>
    </w:rPr>
  </w:style>
  <w:style w:type="paragraph" w:customStyle="1" w:styleId="Odstavec">
    <w:name w:val="Odstavec"/>
    <w:basedOn w:val="Normln"/>
    <w:link w:val="OdstavecChar"/>
    <w:qFormat/>
    <w:rsid w:val="00A63B3A"/>
    <w:pPr>
      <w:numPr>
        <w:ilvl w:val="1"/>
        <w:numId w:val="3"/>
      </w:numPr>
      <w:tabs>
        <w:tab w:val="left" w:pos="709"/>
      </w:tabs>
      <w:spacing w:before="60"/>
      <w:jc w:val="both"/>
    </w:pPr>
    <w:rPr>
      <w:rFonts w:ascii="Century Gothic" w:hAnsi="Century Gothic"/>
      <w:sz w:val="20"/>
      <w:szCs w:val="20"/>
    </w:rPr>
  </w:style>
  <w:style w:type="paragraph" w:customStyle="1" w:styleId="Nadpisodstavce">
    <w:name w:val="Nadpis odstavce"/>
    <w:basedOn w:val="Nadpis4"/>
    <w:link w:val="NadpisodstavceChar"/>
    <w:qFormat/>
    <w:rsid w:val="00A63B3A"/>
    <w:pPr>
      <w:numPr>
        <w:numId w:val="3"/>
      </w:numPr>
      <w:spacing w:before="120" w:after="120"/>
      <w:ind w:left="0" w:firstLine="0"/>
      <w:jc w:val="center"/>
    </w:pPr>
    <w:rPr>
      <w:rFonts w:ascii="Century Gothic" w:hAnsi="Century Gothic"/>
      <w:bCs w:val="0"/>
      <w:sz w:val="20"/>
      <w:szCs w:val="24"/>
    </w:rPr>
  </w:style>
  <w:style w:type="character" w:customStyle="1" w:styleId="OdstavecChar">
    <w:name w:val="Odstavec Char"/>
    <w:link w:val="Odstavec"/>
    <w:rsid w:val="00A63B3A"/>
    <w:rPr>
      <w:rFonts w:ascii="Century Gothic" w:eastAsia="Times New Roman" w:hAnsi="Century Gothic"/>
    </w:rPr>
  </w:style>
  <w:style w:type="character" w:customStyle="1" w:styleId="NadpisodstavceChar">
    <w:name w:val="Nadpis odstavce Char"/>
    <w:link w:val="Nadpisodstavce"/>
    <w:rsid w:val="00A63B3A"/>
    <w:rPr>
      <w:rFonts w:ascii="Century Gothic" w:eastAsia="Times New Roman" w:hAnsi="Century Gothic"/>
      <w:b/>
      <w:szCs w:val="24"/>
    </w:rPr>
  </w:style>
  <w:style w:type="paragraph" w:customStyle="1" w:styleId="Karel">
    <w:name w:val="Karel"/>
    <w:rsid w:val="00A63B3A"/>
    <w:pPr>
      <w:widowControl w:val="0"/>
      <w:autoSpaceDE w:val="0"/>
      <w:autoSpaceDN w:val="0"/>
      <w:adjustRightInd w:val="0"/>
      <w:jc w:val="both"/>
    </w:pPr>
    <w:rPr>
      <w:rFonts w:ascii="Times New Roman" w:eastAsia="Times New Roman" w:hAnsi="Times New Roman"/>
      <w:color w:val="000000"/>
      <w:sz w:val="28"/>
      <w:szCs w:val="28"/>
    </w:rPr>
  </w:style>
  <w:style w:type="character" w:styleId="Hypertextovodkaz">
    <w:name w:val="Hyperlink"/>
    <w:rsid w:val="00A63B3A"/>
    <w:rPr>
      <w:color w:val="0000FF"/>
      <w:u w:val="single"/>
    </w:rPr>
  </w:style>
  <w:style w:type="paragraph" w:customStyle="1" w:styleId="Zkladntext21">
    <w:name w:val="Základní text 21"/>
    <w:basedOn w:val="Normln"/>
    <w:rsid w:val="00A63B3A"/>
    <w:pPr>
      <w:ind w:left="705" w:hanging="705"/>
      <w:jc w:val="both"/>
    </w:pPr>
    <w:rPr>
      <w:rFonts w:ascii="Times New Roman" w:hAnsi="Times New Roman"/>
      <w:szCs w:val="20"/>
    </w:rPr>
  </w:style>
  <w:style w:type="paragraph" w:styleId="Odstavecseseznamem">
    <w:name w:val="List Paragraph"/>
    <w:basedOn w:val="Normln"/>
    <w:uiPriority w:val="34"/>
    <w:qFormat/>
    <w:rsid w:val="00A63B3A"/>
    <w:pPr>
      <w:ind w:left="720"/>
      <w:contextualSpacing/>
    </w:pPr>
  </w:style>
  <w:style w:type="table" w:styleId="Mkatabulky">
    <w:name w:val="Table Grid"/>
    <w:basedOn w:val="Normlntabulka"/>
    <w:rsid w:val="00A63B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A63B3A"/>
  </w:style>
  <w:style w:type="character" w:styleId="Zvraznn">
    <w:name w:val="Emphasis"/>
    <w:uiPriority w:val="20"/>
    <w:qFormat/>
    <w:rsid w:val="00A63B3A"/>
    <w:rPr>
      <w:i/>
      <w:iCs/>
    </w:rPr>
  </w:style>
  <w:style w:type="paragraph" w:styleId="Textpoznpodarou">
    <w:name w:val="footnote text"/>
    <w:basedOn w:val="Normln"/>
    <w:link w:val="TextpoznpodarouChar"/>
    <w:rsid w:val="00A63B3A"/>
    <w:rPr>
      <w:rFonts w:ascii="Century Gothic" w:hAnsi="Century Gothic"/>
      <w:sz w:val="20"/>
      <w:szCs w:val="20"/>
    </w:rPr>
  </w:style>
  <w:style w:type="character" w:customStyle="1" w:styleId="TextpoznpodarouChar">
    <w:name w:val="Text pozn. pod čarou Char"/>
    <w:link w:val="Textpoznpodarou"/>
    <w:rsid w:val="00A63B3A"/>
    <w:rPr>
      <w:rFonts w:ascii="Century Gothic" w:eastAsia="Times New Roman" w:hAnsi="Century Gothic" w:cs="Times New Roman"/>
      <w:sz w:val="20"/>
      <w:szCs w:val="20"/>
    </w:rPr>
  </w:style>
  <w:style w:type="character" w:styleId="Znakapoznpodarou">
    <w:name w:val="footnote reference"/>
    <w:rsid w:val="00A63B3A"/>
    <w:rPr>
      <w:vertAlign w:val="superscript"/>
    </w:rPr>
  </w:style>
  <w:style w:type="character" w:styleId="Siln">
    <w:name w:val="Strong"/>
    <w:uiPriority w:val="22"/>
    <w:qFormat/>
    <w:rsid w:val="00A63B3A"/>
    <w:rPr>
      <w:b/>
      <w:bCs/>
    </w:rPr>
  </w:style>
  <w:style w:type="character" w:styleId="Sledovanodkaz">
    <w:name w:val="FollowedHyperlink"/>
    <w:uiPriority w:val="99"/>
    <w:semiHidden/>
    <w:unhideWhenUsed/>
    <w:rsid w:val="001B245F"/>
    <w:rPr>
      <w:color w:val="800080"/>
      <w:u w:val="single"/>
    </w:rPr>
  </w:style>
  <w:style w:type="character" w:customStyle="1" w:styleId="Nadpis5Char">
    <w:name w:val="Nadpis 5 Char"/>
    <w:link w:val="Nadpis5"/>
    <w:rsid w:val="007F6718"/>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7F6718"/>
    <w:rPr>
      <w:rFonts w:ascii="Times New Roman" w:eastAsia="Times New Roman" w:hAnsi="Times New Roman" w:cs="Times New Roman"/>
      <w:b/>
      <w:bCs/>
      <w:lang w:eastAsia="cs-CZ"/>
    </w:rPr>
  </w:style>
  <w:style w:type="character" w:customStyle="1" w:styleId="Nadpis8Char">
    <w:name w:val="Nadpis 8 Char"/>
    <w:link w:val="Nadpis8"/>
    <w:rsid w:val="007F6718"/>
    <w:rPr>
      <w:rFonts w:ascii="Times New Roman" w:eastAsia="Times New Roman" w:hAnsi="Times New Roman" w:cs="Times New Roman"/>
      <w:i/>
      <w:iCs/>
      <w:sz w:val="24"/>
      <w:szCs w:val="24"/>
      <w:lang w:eastAsia="cs-CZ"/>
    </w:rPr>
  </w:style>
  <w:style w:type="character" w:customStyle="1" w:styleId="Nadpis9Char">
    <w:name w:val="Nadpis 9 Char"/>
    <w:link w:val="Nadpis9"/>
    <w:rsid w:val="007F6718"/>
    <w:rPr>
      <w:rFonts w:ascii="Arial" w:eastAsia="Times New Roman" w:hAnsi="Arial" w:cs="Arial"/>
      <w:lang w:eastAsia="cs-CZ"/>
    </w:rPr>
  </w:style>
  <w:style w:type="paragraph" w:customStyle="1" w:styleId="CislovanyNormal">
    <w:name w:val="Cislovany Normal"/>
    <w:basedOn w:val="Normln"/>
    <w:link w:val="CislovanyNormalChar"/>
    <w:qFormat/>
    <w:rsid w:val="00D876C3"/>
    <w:pPr>
      <w:spacing w:after="120" w:line="276" w:lineRule="auto"/>
      <w:ind w:left="567" w:hanging="567"/>
      <w:jc w:val="both"/>
    </w:pPr>
    <w:rPr>
      <w:rFonts w:ascii="Arial" w:eastAsia="Calibri" w:hAnsi="Arial"/>
      <w:sz w:val="20"/>
      <w:szCs w:val="22"/>
      <w:lang w:eastAsia="en-US"/>
    </w:rPr>
  </w:style>
  <w:style w:type="character" w:customStyle="1" w:styleId="CislovanyNormalChar">
    <w:name w:val="Cislovany Normal Char"/>
    <w:link w:val="CislovanyNormal"/>
    <w:rsid w:val="00D876C3"/>
    <w:rPr>
      <w:rFonts w:ascii="Arial" w:eastAsia="Calibri" w:hAnsi="Arial" w:cs="Times New Roman"/>
      <w:szCs w:val="22"/>
      <w:lang w:eastAsia="en-US"/>
    </w:rPr>
  </w:style>
  <w:style w:type="paragraph" w:styleId="Bezmezer">
    <w:name w:val="No Spacing"/>
    <w:uiPriority w:val="1"/>
    <w:qFormat/>
    <w:rsid w:val="00671865"/>
    <w:pPr>
      <w:jc w:val="both"/>
    </w:pPr>
    <w:rPr>
      <w:rFonts w:ascii="Times New Roman" w:hAnsi="Times New Roman"/>
      <w:sz w:val="24"/>
      <w:szCs w:val="22"/>
      <w:lang w:eastAsia="en-US"/>
    </w:rPr>
  </w:style>
  <w:style w:type="paragraph" w:styleId="Podtitul">
    <w:name w:val="Subtitle"/>
    <w:basedOn w:val="Normln"/>
    <w:next w:val="Normln"/>
    <w:link w:val="PodtitulChar"/>
    <w:uiPriority w:val="99"/>
    <w:qFormat/>
    <w:rsid w:val="00D6008C"/>
    <w:pPr>
      <w:spacing w:after="60"/>
      <w:jc w:val="center"/>
      <w:outlineLvl w:val="1"/>
    </w:pPr>
    <w:rPr>
      <w:rFonts w:ascii="Arial" w:hAnsi="Arial"/>
      <w:sz w:val="24"/>
      <w:lang w:eastAsia="en-US"/>
    </w:rPr>
  </w:style>
  <w:style w:type="character" w:customStyle="1" w:styleId="PodtitulChar">
    <w:name w:val="Podtitul Char"/>
    <w:link w:val="Podtitul"/>
    <w:uiPriority w:val="99"/>
    <w:rsid w:val="00D6008C"/>
    <w:rPr>
      <w:rFonts w:ascii="Arial" w:eastAsia="Times New Roman" w:hAnsi="Arial"/>
      <w:sz w:val="24"/>
      <w:szCs w:val="24"/>
      <w:lang w:eastAsia="en-US"/>
    </w:rPr>
  </w:style>
  <w:style w:type="paragraph" w:styleId="Revize">
    <w:name w:val="Revision"/>
    <w:hidden/>
    <w:uiPriority w:val="99"/>
    <w:semiHidden/>
    <w:rsid w:val="00345A5C"/>
    <w:rPr>
      <w:rFonts w:eastAsia="Times New Roman"/>
      <w:sz w:val="22"/>
      <w:szCs w:val="24"/>
    </w:rPr>
  </w:style>
  <w:style w:type="paragraph" w:customStyle="1" w:styleId="Odrky2rovn">
    <w:name w:val="Odrážky 2. úrovně"/>
    <w:basedOn w:val="Odstavecseseznamem"/>
    <w:qFormat/>
    <w:rsid w:val="00174EFF"/>
    <w:pPr>
      <w:spacing w:before="120" w:line="300" w:lineRule="auto"/>
      <w:ind w:left="568" w:hanging="284"/>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453014859">
      <w:bodyDiv w:val="1"/>
      <w:marLeft w:val="0"/>
      <w:marRight w:val="0"/>
      <w:marTop w:val="0"/>
      <w:marBottom w:val="0"/>
      <w:divBdr>
        <w:top w:val="none" w:sz="0" w:space="0" w:color="auto"/>
        <w:left w:val="none" w:sz="0" w:space="0" w:color="auto"/>
        <w:bottom w:val="none" w:sz="0" w:space="0" w:color="auto"/>
        <w:right w:val="none" w:sz="0" w:space="0" w:color="auto"/>
      </w:divBdr>
    </w:div>
    <w:div w:id="596182215">
      <w:bodyDiv w:val="1"/>
      <w:marLeft w:val="0"/>
      <w:marRight w:val="0"/>
      <w:marTop w:val="0"/>
      <w:marBottom w:val="0"/>
      <w:divBdr>
        <w:top w:val="none" w:sz="0" w:space="0" w:color="auto"/>
        <w:left w:val="none" w:sz="0" w:space="0" w:color="auto"/>
        <w:bottom w:val="none" w:sz="0" w:space="0" w:color="auto"/>
        <w:right w:val="none" w:sz="0" w:space="0" w:color="auto"/>
      </w:divBdr>
    </w:div>
    <w:div w:id="760492995">
      <w:bodyDiv w:val="1"/>
      <w:marLeft w:val="0"/>
      <w:marRight w:val="0"/>
      <w:marTop w:val="0"/>
      <w:marBottom w:val="0"/>
      <w:divBdr>
        <w:top w:val="none" w:sz="0" w:space="0" w:color="auto"/>
        <w:left w:val="none" w:sz="0" w:space="0" w:color="auto"/>
        <w:bottom w:val="none" w:sz="0" w:space="0" w:color="auto"/>
        <w:right w:val="none" w:sz="0" w:space="0" w:color="auto"/>
      </w:divBdr>
    </w:div>
    <w:div w:id="1024358186">
      <w:bodyDiv w:val="1"/>
      <w:marLeft w:val="0"/>
      <w:marRight w:val="0"/>
      <w:marTop w:val="0"/>
      <w:marBottom w:val="0"/>
      <w:divBdr>
        <w:top w:val="none" w:sz="0" w:space="0" w:color="auto"/>
        <w:left w:val="none" w:sz="0" w:space="0" w:color="auto"/>
        <w:bottom w:val="none" w:sz="0" w:space="0" w:color="auto"/>
        <w:right w:val="none" w:sz="0" w:space="0" w:color="auto"/>
      </w:divBdr>
    </w:div>
    <w:div w:id="1660500082">
      <w:bodyDiv w:val="1"/>
      <w:marLeft w:val="0"/>
      <w:marRight w:val="0"/>
      <w:marTop w:val="0"/>
      <w:marBottom w:val="0"/>
      <w:divBdr>
        <w:top w:val="none" w:sz="0" w:space="0" w:color="auto"/>
        <w:left w:val="none" w:sz="0" w:space="0" w:color="auto"/>
        <w:bottom w:val="none" w:sz="0" w:space="0" w:color="auto"/>
        <w:right w:val="none" w:sz="0" w:space="0" w:color="auto"/>
      </w:divBdr>
    </w:div>
    <w:div w:id="1907449617">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20557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73633-7756-49EF-9A67-3396A1DF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8009</Words>
  <Characters>47257</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Vlkovič Petr</dc:creator>
  <cp:lastModifiedBy>reichlr</cp:lastModifiedBy>
  <cp:revision>2</cp:revision>
  <cp:lastPrinted>2016-05-03T11:21:00Z</cp:lastPrinted>
  <dcterms:created xsi:type="dcterms:W3CDTF">2016-05-25T07:53:00Z</dcterms:created>
  <dcterms:modified xsi:type="dcterms:W3CDTF">2016-05-25T07:53:00Z</dcterms:modified>
</cp:coreProperties>
</file>