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4F" w:rsidRPr="00C95C28" w:rsidRDefault="00805A4F" w:rsidP="00805A4F">
      <w:pPr>
        <w:pStyle w:val="NzevZachvejaBlako"/>
        <w:spacing w:before="0" w:after="0" w:line="360" w:lineRule="auto"/>
        <w:rPr>
          <w:rFonts w:ascii="Calibri" w:hAnsi="Calibri" w:cs="Arial"/>
        </w:rPr>
      </w:pPr>
      <w:r w:rsidRPr="009F5C77">
        <w:rPr>
          <w:rFonts w:ascii="Calibri" w:hAnsi="Calibri" w:cs="Arial"/>
        </w:rPr>
        <w:t>Dohod</w:t>
      </w:r>
      <w:r>
        <w:rPr>
          <w:rFonts w:ascii="Calibri" w:hAnsi="Calibri" w:cs="Arial"/>
        </w:rPr>
        <w:t>a o mlčenlivosti</w:t>
      </w:r>
    </w:p>
    <w:p w:rsidR="00805A4F" w:rsidRPr="00D130E0" w:rsidRDefault="00805A4F" w:rsidP="00805A4F">
      <w:pPr>
        <w:pStyle w:val="Nadpis1"/>
        <w:numPr>
          <w:ilvl w:val="0"/>
          <w:numId w:val="0"/>
        </w:numPr>
      </w:pPr>
      <w:r>
        <w:t>I. Smluvní strany</w:t>
      </w:r>
    </w:p>
    <w:p w:rsidR="00805A4F" w:rsidRPr="00C95C28" w:rsidRDefault="00805A4F" w:rsidP="00805A4F">
      <w:pPr>
        <w:pStyle w:val="Nadpis2"/>
        <w:rPr>
          <w:rFonts w:cs="Arial"/>
          <w:b/>
          <w:szCs w:val="20"/>
        </w:rPr>
      </w:pPr>
      <w:r w:rsidRPr="00621DA3">
        <w:rPr>
          <w:rFonts w:cs="Arial"/>
          <w:b/>
          <w:highlight w:val="cyan"/>
        </w:rPr>
        <w:t>[vyplní uchazeč]</w:t>
      </w:r>
    </w:p>
    <w:tbl>
      <w:tblPr>
        <w:tblW w:w="10537" w:type="dxa"/>
        <w:tblInd w:w="675" w:type="dxa"/>
        <w:tblLook w:val="04A0"/>
      </w:tblPr>
      <w:tblGrid>
        <w:gridCol w:w="2093"/>
        <w:gridCol w:w="8444"/>
      </w:tblGrid>
      <w:tr w:rsidR="00805A4F" w:rsidRPr="00C95C28" w:rsidTr="008A5AC7">
        <w:tc>
          <w:tcPr>
            <w:tcW w:w="2093" w:type="dxa"/>
          </w:tcPr>
          <w:p w:rsidR="00805A4F" w:rsidRPr="00C95C28" w:rsidRDefault="00805A4F" w:rsidP="008A5AC7">
            <w:pPr>
              <w:tabs>
                <w:tab w:val="left" w:pos="6495"/>
              </w:tabs>
              <w:rPr>
                <w:rFonts w:cs="Arial"/>
                <w:szCs w:val="20"/>
              </w:rPr>
            </w:pPr>
            <w:r w:rsidRPr="00C95C28">
              <w:rPr>
                <w:rFonts w:cs="Arial"/>
                <w:szCs w:val="20"/>
              </w:rPr>
              <w:t>Sídlo:</w:t>
            </w:r>
          </w:p>
        </w:tc>
        <w:tc>
          <w:tcPr>
            <w:tcW w:w="8444" w:type="dxa"/>
          </w:tcPr>
          <w:p w:rsidR="00805A4F" w:rsidRPr="00C95C28" w:rsidRDefault="00805A4F" w:rsidP="008A5AC7">
            <w:pPr>
              <w:rPr>
                <w:rFonts w:cs="Arial"/>
                <w:szCs w:val="20"/>
              </w:rPr>
            </w:pPr>
            <w:r w:rsidRPr="00621DA3">
              <w:rPr>
                <w:rFonts w:cs="Arial"/>
                <w:highlight w:val="cyan"/>
              </w:rPr>
              <w:t>[…]</w:t>
            </w:r>
          </w:p>
        </w:tc>
      </w:tr>
      <w:tr w:rsidR="00805A4F" w:rsidRPr="00C95C28" w:rsidTr="008A5AC7">
        <w:tc>
          <w:tcPr>
            <w:tcW w:w="2093" w:type="dxa"/>
          </w:tcPr>
          <w:p w:rsidR="00805A4F" w:rsidRPr="00C95C28" w:rsidRDefault="00805A4F" w:rsidP="008A5AC7">
            <w:pPr>
              <w:tabs>
                <w:tab w:val="left" w:pos="6495"/>
              </w:tabs>
              <w:rPr>
                <w:rFonts w:cs="Arial"/>
                <w:szCs w:val="20"/>
              </w:rPr>
            </w:pPr>
            <w:r w:rsidRPr="00C95C28">
              <w:rPr>
                <w:rFonts w:cs="Arial"/>
                <w:szCs w:val="20"/>
              </w:rPr>
              <w:t>IČ:</w:t>
            </w:r>
          </w:p>
        </w:tc>
        <w:tc>
          <w:tcPr>
            <w:tcW w:w="8444" w:type="dxa"/>
          </w:tcPr>
          <w:p w:rsidR="00805A4F" w:rsidRPr="00C95C28" w:rsidRDefault="00805A4F" w:rsidP="008A5AC7">
            <w:pPr>
              <w:rPr>
                <w:rFonts w:cs="Arial"/>
                <w:szCs w:val="20"/>
              </w:rPr>
            </w:pPr>
            <w:r w:rsidRPr="00621DA3">
              <w:rPr>
                <w:rFonts w:cs="Arial"/>
                <w:highlight w:val="cyan"/>
              </w:rPr>
              <w:t>[…]</w:t>
            </w:r>
          </w:p>
        </w:tc>
      </w:tr>
      <w:tr w:rsidR="00805A4F" w:rsidRPr="00C95C28" w:rsidTr="008A5AC7">
        <w:tc>
          <w:tcPr>
            <w:tcW w:w="2093" w:type="dxa"/>
          </w:tcPr>
          <w:p w:rsidR="00805A4F" w:rsidRPr="00C95C28" w:rsidRDefault="00805A4F" w:rsidP="008A5AC7">
            <w:pPr>
              <w:rPr>
                <w:rFonts w:cs="Arial"/>
              </w:rPr>
            </w:pPr>
            <w:r w:rsidRPr="00C95C28">
              <w:rPr>
                <w:rFonts w:cs="Arial"/>
              </w:rPr>
              <w:t>Zápis:</w:t>
            </w:r>
          </w:p>
        </w:tc>
        <w:tc>
          <w:tcPr>
            <w:tcW w:w="8444" w:type="dxa"/>
          </w:tcPr>
          <w:p w:rsidR="00805A4F" w:rsidRPr="00C95C28" w:rsidRDefault="00805A4F" w:rsidP="008A5AC7">
            <w:pPr>
              <w:rPr>
                <w:rFonts w:cs="Arial"/>
              </w:rPr>
            </w:pPr>
            <w:r w:rsidRPr="00621DA3">
              <w:rPr>
                <w:rFonts w:cs="Arial"/>
                <w:highlight w:val="cyan"/>
              </w:rPr>
              <w:t>[…]</w:t>
            </w:r>
          </w:p>
        </w:tc>
      </w:tr>
      <w:tr w:rsidR="00805A4F" w:rsidRPr="00C95C28" w:rsidTr="008A5AC7">
        <w:tc>
          <w:tcPr>
            <w:tcW w:w="2093" w:type="dxa"/>
          </w:tcPr>
          <w:p w:rsidR="00805A4F" w:rsidRPr="00C95C28" w:rsidRDefault="00805A4F" w:rsidP="008A5AC7">
            <w:pPr>
              <w:rPr>
                <w:rFonts w:cs="Arial"/>
              </w:rPr>
            </w:pPr>
            <w:r w:rsidRPr="00C95C28">
              <w:rPr>
                <w:rFonts w:cs="Arial"/>
              </w:rPr>
              <w:t>Zastoupen:</w:t>
            </w:r>
          </w:p>
        </w:tc>
        <w:tc>
          <w:tcPr>
            <w:tcW w:w="8444" w:type="dxa"/>
          </w:tcPr>
          <w:p w:rsidR="00805A4F" w:rsidRPr="00C95C28" w:rsidRDefault="00805A4F" w:rsidP="008A5AC7">
            <w:pPr>
              <w:rPr>
                <w:rFonts w:cs="Arial"/>
              </w:rPr>
            </w:pPr>
            <w:r w:rsidRPr="00621DA3">
              <w:rPr>
                <w:rFonts w:cs="Arial"/>
                <w:highlight w:val="cyan"/>
              </w:rPr>
              <w:t>[…]</w:t>
            </w:r>
            <w:r w:rsidRPr="00C95C28">
              <w:rPr>
                <w:rFonts w:cs="Arial"/>
              </w:rPr>
              <w:t>,</w:t>
            </w:r>
            <w:r>
              <w:rPr>
                <w:rFonts w:cs="Arial"/>
              </w:rPr>
              <w:t xml:space="preserve"> </w:t>
            </w:r>
            <w:r w:rsidRPr="00621DA3">
              <w:rPr>
                <w:rFonts w:cs="Arial"/>
                <w:highlight w:val="cyan"/>
              </w:rPr>
              <w:t>[…]</w:t>
            </w:r>
          </w:p>
        </w:tc>
      </w:tr>
    </w:tbl>
    <w:p w:rsidR="00805A4F" w:rsidRPr="00C95C28" w:rsidRDefault="00805A4F" w:rsidP="00805A4F">
      <w:pPr>
        <w:tabs>
          <w:tab w:val="left" w:pos="6495"/>
        </w:tabs>
        <w:rPr>
          <w:rFonts w:cs="Arial"/>
          <w:szCs w:val="20"/>
        </w:rPr>
      </w:pPr>
      <w:r w:rsidRPr="00C95C28">
        <w:rPr>
          <w:rFonts w:cs="Arial"/>
          <w:szCs w:val="20"/>
        </w:rPr>
        <w:tab/>
      </w:r>
    </w:p>
    <w:p w:rsidR="00805A4F" w:rsidRPr="00C95C28" w:rsidRDefault="00805A4F" w:rsidP="00805A4F">
      <w:pPr>
        <w:ind w:firstLine="709"/>
        <w:rPr>
          <w:rFonts w:cs="Arial"/>
          <w:szCs w:val="20"/>
        </w:rPr>
      </w:pPr>
      <w:r w:rsidRPr="00C95C28">
        <w:rPr>
          <w:rFonts w:cs="Arial"/>
          <w:szCs w:val="20"/>
        </w:rPr>
        <w:t>(dále jen „</w:t>
      </w:r>
      <w:r>
        <w:rPr>
          <w:rFonts w:cs="Arial"/>
          <w:b/>
          <w:i/>
        </w:rPr>
        <w:t>p</w:t>
      </w:r>
      <w:r w:rsidRPr="006B3337">
        <w:rPr>
          <w:rFonts w:cs="Arial"/>
          <w:b/>
          <w:i/>
        </w:rPr>
        <w:t>říjemce informace</w:t>
      </w:r>
      <w:r w:rsidRPr="00C95C28">
        <w:rPr>
          <w:rFonts w:cs="Arial"/>
          <w:szCs w:val="20"/>
        </w:rPr>
        <w:t>“),</w:t>
      </w:r>
    </w:p>
    <w:p w:rsidR="00805A4F" w:rsidRPr="00C95C28" w:rsidRDefault="00805A4F" w:rsidP="00630143">
      <w:pPr>
        <w:pStyle w:val="Nadpis2"/>
        <w:numPr>
          <w:ilvl w:val="0"/>
          <w:numId w:val="0"/>
        </w:numPr>
        <w:ind w:left="709" w:hanging="709"/>
        <w:rPr>
          <w:rFonts w:cs="Arial"/>
        </w:rPr>
      </w:pPr>
    </w:p>
    <w:p w:rsidR="00805A4F" w:rsidRPr="00C95C28" w:rsidRDefault="00805A4F" w:rsidP="00805A4F">
      <w:pPr>
        <w:rPr>
          <w:rFonts w:cs="Arial"/>
          <w:bCs/>
          <w:iCs/>
          <w:szCs w:val="20"/>
        </w:rPr>
      </w:pPr>
      <w:r w:rsidRPr="00C95C28">
        <w:rPr>
          <w:rFonts w:cs="Arial"/>
          <w:bCs/>
          <w:iCs/>
          <w:szCs w:val="20"/>
        </w:rPr>
        <w:t>a</w:t>
      </w:r>
    </w:p>
    <w:p w:rsidR="00805A4F" w:rsidRPr="00C95C28" w:rsidRDefault="00805A4F" w:rsidP="00805A4F">
      <w:pPr>
        <w:rPr>
          <w:rFonts w:cs="Arial"/>
          <w:bCs/>
          <w:iCs/>
          <w:szCs w:val="20"/>
        </w:rPr>
      </w:pPr>
    </w:p>
    <w:p w:rsidR="00805A4F" w:rsidRPr="00C95C28" w:rsidRDefault="00805A4F" w:rsidP="00805A4F">
      <w:pPr>
        <w:pStyle w:val="Nadpis2"/>
        <w:rPr>
          <w:rFonts w:cs="Arial"/>
          <w:b/>
          <w:szCs w:val="20"/>
        </w:rPr>
      </w:pPr>
      <w:r w:rsidRPr="00C95C28">
        <w:rPr>
          <w:rFonts w:cs="Arial"/>
          <w:b/>
        </w:rPr>
        <w:t>Horské lázně Karlova Studánka, státní podnik</w:t>
      </w:r>
    </w:p>
    <w:tbl>
      <w:tblPr>
        <w:tblW w:w="10537" w:type="dxa"/>
        <w:tblInd w:w="675" w:type="dxa"/>
        <w:tblLook w:val="04A0"/>
      </w:tblPr>
      <w:tblGrid>
        <w:gridCol w:w="2093"/>
        <w:gridCol w:w="8444"/>
      </w:tblGrid>
      <w:tr w:rsidR="00805A4F" w:rsidRPr="00C95C28" w:rsidTr="008A5AC7">
        <w:tc>
          <w:tcPr>
            <w:tcW w:w="2093" w:type="dxa"/>
          </w:tcPr>
          <w:p w:rsidR="00805A4F" w:rsidRPr="00C95C28" w:rsidRDefault="00805A4F" w:rsidP="008A5AC7">
            <w:pPr>
              <w:tabs>
                <w:tab w:val="left" w:pos="6495"/>
              </w:tabs>
              <w:rPr>
                <w:rFonts w:cs="Arial"/>
                <w:szCs w:val="20"/>
              </w:rPr>
            </w:pPr>
            <w:r w:rsidRPr="00C95C28">
              <w:rPr>
                <w:rFonts w:cs="Arial"/>
                <w:szCs w:val="20"/>
              </w:rPr>
              <w:t>Sídlo:</w:t>
            </w:r>
          </w:p>
        </w:tc>
        <w:tc>
          <w:tcPr>
            <w:tcW w:w="8444" w:type="dxa"/>
          </w:tcPr>
          <w:p w:rsidR="00805A4F" w:rsidRPr="00C95C28" w:rsidRDefault="00805A4F" w:rsidP="008A5AC7">
            <w:pPr>
              <w:rPr>
                <w:rFonts w:cs="Arial"/>
                <w:szCs w:val="20"/>
              </w:rPr>
            </w:pPr>
            <w:r w:rsidRPr="00C95C28">
              <w:rPr>
                <w:rFonts w:cs="Arial"/>
              </w:rPr>
              <w:t>čp. 6, Karlova Studánka, PSČ: 793 24</w:t>
            </w:r>
          </w:p>
        </w:tc>
      </w:tr>
      <w:tr w:rsidR="00805A4F" w:rsidRPr="00C95C28" w:rsidTr="008A5AC7">
        <w:tc>
          <w:tcPr>
            <w:tcW w:w="2093" w:type="dxa"/>
          </w:tcPr>
          <w:p w:rsidR="00805A4F" w:rsidRPr="00C95C28" w:rsidRDefault="00805A4F" w:rsidP="008A5AC7">
            <w:pPr>
              <w:tabs>
                <w:tab w:val="left" w:pos="6495"/>
              </w:tabs>
              <w:rPr>
                <w:rFonts w:cs="Arial"/>
                <w:szCs w:val="20"/>
              </w:rPr>
            </w:pPr>
            <w:r w:rsidRPr="00C95C28">
              <w:rPr>
                <w:rFonts w:cs="Arial"/>
                <w:szCs w:val="20"/>
              </w:rPr>
              <w:t>IČ:</w:t>
            </w:r>
          </w:p>
        </w:tc>
        <w:tc>
          <w:tcPr>
            <w:tcW w:w="8444" w:type="dxa"/>
          </w:tcPr>
          <w:p w:rsidR="00805A4F" w:rsidRPr="00C95C28" w:rsidRDefault="00805A4F" w:rsidP="008A5AC7">
            <w:pPr>
              <w:rPr>
                <w:rFonts w:cs="Arial"/>
                <w:szCs w:val="20"/>
              </w:rPr>
            </w:pPr>
            <w:r w:rsidRPr="00C95C28">
              <w:rPr>
                <w:rFonts w:cs="Arial"/>
              </w:rPr>
              <w:t>14450216</w:t>
            </w:r>
          </w:p>
        </w:tc>
      </w:tr>
      <w:tr w:rsidR="00805A4F" w:rsidRPr="00C95C28" w:rsidTr="008A5AC7">
        <w:tc>
          <w:tcPr>
            <w:tcW w:w="2093" w:type="dxa"/>
          </w:tcPr>
          <w:p w:rsidR="00805A4F" w:rsidRPr="00C95C28" w:rsidRDefault="00805A4F" w:rsidP="008A5AC7">
            <w:pPr>
              <w:tabs>
                <w:tab w:val="left" w:pos="6495"/>
              </w:tabs>
              <w:rPr>
                <w:rFonts w:cs="Arial"/>
                <w:szCs w:val="20"/>
              </w:rPr>
            </w:pPr>
            <w:r w:rsidRPr="00C95C28">
              <w:rPr>
                <w:rFonts w:cs="Arial"/>
                <w:szCs w:val="20"/>
              </w:rPr>
              <w:t>DIČ:</w:t>
            </w:r>
          </w:p>
        </w:tc>
        <w:tc>
          <w:tcPr>
            <w:tcW w:w="8444" w:type="dxa"/>
          </w:tcPr>
          <w:p w:rsidR="00805A4F" w:rsidRPr="00C95C28" w:rsidRDefault="00805A4F" w:rsidP="008A5AC7">
            <w:pPr>
              <w:rPr>
                <w:rStyle w:val="platne"/>
                <w:rFonts w:cs="Arial"/>
                <w:szCs w:val="20"/>
              </w:rPr>
            </w:pPr>
            <w:r w:rsidRPr="00C95C28">
              <w:rPr>
                <w:rFonts w:cs="Arial"/>
              </w:rPr>
              <w:t>CZ14450216</w:t>
            </w:r>
          </w:p>
        </w:tc>
      </w:tr>
      <w:tr w:rsidR="00805A4F" w:rsidRPr="00C95C28" w:rsidTr="008A5AC7">
        <w:tc>
          <w:tcPr>
            <w:tcW w:w="2093" w:type="dxa"/>
          </w:tcPr>
          <w:p w:rsidR="00805A4F" w:rsidRPr="00C95C28" w:rsidRDefault="00805A4F" w:rsidP="008A5AC7">
            <w:pPr>
              <w:rPr>
                <w:rFonts w:cs="Arial"/>
              </w:rPr>
            </w:pPr>
            <w:r w:rsidRPr="00C95C28">
              <w:rPr>
                <w:rFonts w:cs="Arial"/>
              </w:rPr>
              <w:t>Zápis:</w:t>
            </w:r>
          </w:p>
        </w:tc>
        <w:tc>
          <w:tcPr>
            <w:tcW w:w="8444" w:type="dxa"/>
          </w:tcPr>
          <w:p w:rsidR="00805A4F" w:rsidRPr="00C95C28" w:rsidRDefault="00805A4F" w:rsidP="008A5AC7">
            <w:pPr>
              <w:rPr>
                <w:rFonts w:cs="Arial"/>
              </w:rPr>
            </w:pPr>
            <w:r w:rsidRPr="00C95C28">
              <w:rPr>
                <w:rFonts w:cs="Arial"/>
              </w:rPr>
              <w:t>v OR vedeném Krajským soudem v Ostravě, oddíl AXIV, vložka 481</w:t>
            </w:r>
          </w:p>
        </w:tc>
      </w:tr>
      <w:tr w:rsidR="00805A4F" w:rsidRPr="00C95C28" w:rsidTr="008A5AC7">
        <w:tc>
          <w:tcPr>
            <w:tcW w:w="2093" w:type="dxa"/>
          </w:tcPr>
          <w:p w:rsidR="00805A4F" w:rsidRPr="00C95C28" w:rsidRDefault="00805A4F" w:rsidP="008A5AC7">
            <w:pPr>
              <w:rPr>
                <w:rFonts w:cs="Arial"/>
              </w:rPr>
            </w:pPr>
            <w:r w:rsidRPr="00C95C28">
              <w:rPr>
                <w:rFonts w:cs="Arial"/>
              </w:rPr>
              <w:t>E-mail:</w:t>
            </w:r>
          </w:p>
        </w:tc>
        <w:tc>
          <w:tcPr>
            <w:tcW w:w="8444" w:type="dxa"/>
          </w:tcPr>
          <w:p w:rsidR="00805A4F" w:rsidRPr="00C95C28" w:rsidRDefault="004C41ED" w:rsidP="008A5AC7">
            <w:pPr>
              <w:rPr>
                <w:rFonts w:cs="Arial"/>
              </w:rPr>
            </w:pPr>
            <w:hyperlink r:id="rId8" w:history="1">
              <w:r w:rsidR="00805A4F" w:rsidRPr="00232C81">
                <w:rPr>
                  <w:rStyle w:val="Hypertextovodkaz"/>
                  <w:rFonts w:cs="Arial"/>
                </w:rPr>
                <w:t>podatelna@horskelazne.cz</w:t>
              </w:r>
            </w:hyperlink>
            <w:r w:rsidR="00805A4F">
              <w:rPr>
                <w:rFonts w:cs="Arial"/>
              </w:rPr>
              <w:t xml:space="preserve"> </w:t>
            </w:r>
            <w:r w:rsidR="00805A4F" w:rsidRPr="00C95C28">
              <w:rPr>
                <w:rFonts w:cs="Arial"/>
              </w:rPr>
              <w:t xml:space="preserve"> </w:t>
            </w:r>
          </w:p>
        </w:tc>
      </w:tr>
      <w:tr w:rsidR="00805A4F" w:rsidRPr="00C95C28" w:rsidTr="008A5AC7">
        <w:tc>
          <w:tcPr>
            <w:tcW w:w="2093" w:type="dxa"/>
          </w:tcPr>
          <w:p w:rsidR="00805A4F" w:rsidRPr="00C95C28" w:rsidRDefault="00805A4F" w:rsidP="008A5AC7">
            <w:pPr>
              <w:rPr>
                <w:rFonts w:cs="Arial"/>
              </w:rPr>
            </w:pPr>
            <w:r w:rsidRPr="00C95C28">
              <w:rPr>
                <w:rFonts w:cs="Arial"/>
              </w:rPr>
              <w:t>Zastoupen:</w:t>
            </w:r>
          </w:p>
        </w:tc>
        <w:tc>
          <w:tcPr>
            <w:tcW w:w="8444" w:type="dxa"/>
          </w:tcPr>
          <w:p w:rsidR="00805A4F" w:rsidRPr="00C95C28" w:rsidRDefault="00805A4F" w:rsidP="008A5AC7">
            <w:pPr>
              <w:rPr>
                <w:rFonts w:cs="Arial"/>
              </w:rPr>
            </w:pPr>
            <w:r w:rsidRPr="00C95C28">
              <w:rPr>
                <w:rFonts w:cs="Arial"/>
              </w:rPr>
              <w:t>MUDr. Radomírem Maráčkem, ředitelem</w:t>
            </w:r>
          </w:p>
        </w:tc>
      </w:tr>
    </w:tbl>
    <w:p w:rsidR="00805A4F" w:rsidRPr="00C95C28" w:rsidRDefault="00805A4F" w:rsidP="00805A4F">
      <w:pPr>
        <w:rPr>
          <w:rFonts w:cs="Arial"/>
          <w:bCs/>
          <w:iCs/>
          <w:szCs w:val="20"/>
        </w:rPr>
      </w:pPr>
    </w:p>
    <w:p w:rsidR="00805A4F" w:rsidRPr="00C95C28" w:rsidRDefault="00805A4F" w:rsidP="00805A4F">
      <w:pPr>
        <w:ind w:firstLine="709"/>
        <w:rPr>
          <w:rFonts w:cs="Arial"/>
          <w:bCs/>
          <w:iCs/>
          <w:szCs w:val="20"/>
        </w:rPr>
      </w:pPr>
      <w:r w:rsidRPr="00C95C28">
        <w:rPr>
          <w:rFonts w:cs="Arial"/>
          <w:bCs/>
          <w:iCs/>
          <w:szCs w:val="20"/>
        </w:rPr>
        <w:t>(dále jen „</w:t>
      </w:r>
      <w:r>
        <w:rPr>
          <w:rFonts w:cs="Arial"/>
          <w:b/>
          <w:bCs/>
          <w:i/>
          <w:iCs/>
          <w:szCs w:val="20"/>
        </w:rPr>
        <w:t>p</w:t>
      </w:r>
      <w:r w:rsidRPr="006B3337">
        <w:rPr>
          <w:rFonts w:cs="Arial"/>
          <w:b/>
          <w:bCs/>
          <w:i/>
          <w:iCs/>
          <w:szCs w:val="20"/>
        </w:rPr>
        <w:t>oskytovatel informace</w:t>
      </w:r>
      <w:r w:rsidRPr="00C95C28">
        <w:rPr>
          <w:rFonts w:cs="Arial"/>
          <w:bCs/>
          <w:iCs/>
          <w:szCs w:val="20"/>
        </w:rPr>
        <w:t>“),</w:t>
      </w:r>
    </w:p>
    <w:p w:rsidR="00805A4F" w:rsidRPr="00C95C28" w:rsidRDefault="00805A4F" w:rsidP="00805A4F">
      <w:pPr>
        <w:rPr>
          <w:rFonts w:cs="Arial"/>
          <w:szCs w:val="20"/>
        </w:rPr>
      </w:pPr>
    </w:p>
    <w:p w:rsidR="00805A4F" w:rsidRPr="00C95C28" w:rsidRDefault="00805A4F" w:rsidP="00805A4F">
      <w:pPr>
        <w:jc w:val="center"/>
        <w:rPr>
          <w:rFonts w:cs="Arial"/>
          <w:szCs w:val="20"/>
        </w:rPr>
      </w:pPr>
      <w:r>
        <w:rPr>
          <w:rFonts w:cs="Arial"/>
          <w:szCs w:val="20"/>
        </w:rPr>
        <w:t>Příjemce informace</w:t>
      </w:r>
      <w:r w:rsidRPr="00C95C28">
        <w:rPr>
          <w:rFonts w:cs="Arial"/>
          <w:szCs w:val="20"/>
        </w:rPr>
        <w:t xml:space="preserve"> a </w:t>
      </w:r>
      <w:r>
        <w:rPr>
          <w:rFonts w:cs="Arial"/>
          <w:szCs w:val="20"/>
        </w:rPr>
        <w:t xml:space="preserve">Poskytovatel informace </w:t>
      </w:r>
      <w:r w:rsidRPr="00C95C28">
        <w:rPr>
          <w:rFonts w:cs="Arial"/>
          <w:szCs w:val="20"/>
        </w:rPr>
        <w:t>dále společně označováni také jako „</w:t>
      </w:r>
      <w:r w:rsidRPr="006B3337">
        <w:rPr>
          <w:rFonts w:cs="Arial"/>
          <w:b/>
          <w:i/>
          <w:szCs w:val="20"/>
        </w:rPr>
        <w:t>smluvní strany</w:t>
      </w:r>
      <w:r w:rsidRPr="00C95C28">
        <w:rPr>
          <w:rFonts w:cs="Arial"/>
          <w:szCs w:val="20"/>
        </w:rPr>
        <w:t>“ nebo každý samostatně též jako „</w:t>
      </w:r>
      <w:r w:rsidRPr="006B3337">
        <w:rPr>
          <w:rFonts w:cs="Arial"/>
          <w:b/>
          <w:i/>
          <w:szCs w:val="20"/>
        </w:rPr>
        <w:t>smluvní strana</w:t>
      </w:r>
      <w:r w:rsidRPr="00C95C28">
        <w:rPr>
          <w:rFonts w:cs="Arial"/>
          <w:szCs w:val="20"/>
        </w:rPr>
        <w:t xml:space="preserve">“ uzavírají níže uvedeného dne, měsíce a roku tuto </w:t>
      </w:r>
      <w:r>
        <w:rPr>
          <w:rFonts w:cs="Arial"/>
          <w:szCs w:val="20"/>
        </w:rPr>
        <w:t>dohodu</w:t>
      </w:r>
      <w:r w:rsidRPr="00C95C28">
        <w:rPr>
          <w:rFonts w:cs="Arial"/>
          <w:szCs w:val="20"/>
        </w:rPr>
        <w:t xml:space="preserve"> o</w:t>
      </w:r>
      <w:r>
        <w:rPr>
          <w:rFonts w:cs="Arial"/>
          <w:szCs w:val="20"/>
        </w:rPr>
        <w:t xml:space="preserve"> mlčenlivosti </w:t>
      </w:r>
      <w:r w:rsidRPr="00C95C28">
        <w:rPr>
          <w:rFonts w:cs="Arial"/>
          <w:szCs w:val="20"/>
        </w:rPr>
        <w:t>(dále jen „</w:t>
      </w:r>
      <w:r w:rsidRPr="006B3337">
        <w:rPr>
          <w:rFonts w:cs="Arial"/>
          <w:b/>
          <w:i/>
          <w:szCs w:val="20"/>
        </w:rPr>
        <w:t>smlouva</w:t>
      </w:r>
      <w:r w:rsidRPr="00C95C28">
        <w:rPr>
          <w:rFonts w:cs="Arial"/>
          <w:szCs w:val="20"/>
        </w:rPr>
        <w:t>”</w:t>
      </w:r>
      <w:r>
        <w:rPr>
          <w:rFonts w:cs="Arial"/>
          <w:szCs w:val="20"/>
        </w:rPr>
        <w:t xml:space="preserve"> nebo „</w:t>
      </w:r>
      <w:r>
        <w:rPr>
          <w:rFonts w:cs="Arial"/>
          <w:b/>
          <w:i/>
          <w:szCs w:val="20"/>
        </w:rPr>
        <w:t>dohoda</w:t>
      </w:r>
      <w:r>
        <w:rPr>
          <w:rFonts w:cs="Arial"/>
          <w:szCs w:val="20"/>
        </w:rPr>
        <w:t>“</w:t>
      </w:r>
      <w:r w:rsidRPr="00C95C28">
        <w:rPr>
          <w:rFonts w:cs="Arial"/>
          <w:szCs w:val="20"/>
        </w:rPr>
        <w:t>).</w:t>
      </w:r>
    </w:p>
    <w:p w:rsidR="00805A4F" w:rsidRPr="008E60CB" w:rsidRDefault="00805A4F" w:rsidP="00805A4F">
      <w:pPr>
        <w:pStyle w:val="Nadpis1"/>
        <w:rPr>
          <w:rFonts w:cs="Arial"/>
        </w:rPr>
      </w:pPr>
      <w:r w:rsidRPr="008E60CB">
        <w:rPr>
          <w:rFonts w:cs="Arial"/>
        </w:rPr>
        <w:t>Úvodní ustanovení</w:t>
      </w:r>
    </w:p>
    <w:p w:rsidR="00805A4F" w:rsidRPr="008E60CB" w:rsidRDefault="00100879" w:rsidP="00805A4F">
      <w:pPr>
        <w:pStyle w:val="Nadpis2"/>
      </w:pPr>
      <w:r w:rsidRPr="008E60CB">
        <w:t>Smluvní strany úvodem této smlouvy společně konstatují, že poskytovatel informace poptával formou zadávacího řízení kompletní dodávku, implementaci a následnou podporu ekonomického informačního systému, včetně udělení licencí k autorským dílům a dalším právům duševního vlastnictví, jehož základní požadované vlastnosti jsou uvedeny v zadávací dokumentaci veřejné zakázky s názvem „</w:t>
      </w:r>
      <w:r w:rsidRPr="008E60CB">
        <w:rPr>
          <w:i/>
        </w:rPr>
        <w:t>Dodávka, provedení implementace a následná servisní podpora ekonomického informačního systému</w:t>
      </w:r>
      <w:r w:rsidRPr="008E60CB">
        <w:t>“ (dále jen „</w:t>
      </w:r>
      <w:r w:rsidRPr="008E60CB">
        <w:rPr>
          <w:i/>
        </w:rPr>
        <w:t>Zadávací řízení</w:t>
      </w:r>
      <w:r w:rsidRPr="008E60CB">
        <w:t>“)</w:t>
      </w:r>
      <w:r w:rsidR="00805A4F" w:rsidRPr="008E60CB">
        <w:t xml:space="preserve">. </w:t>
      </w:r>
    </w:p>
    <w:p w:rsidR="00805A4F" w:rsidRPr="008E60CB" w:rsidRDefault="00100879" w:rsidP="00805A4F">
      <w:pPr>
        <w:pStyle w:val="Nadpis2"/>
      </w:pPr>
      <w:r w:rsidRPr="008E60CB">
        <w:t xml:space="preserve">Účelem této smlouvy je zajištění mlčenlivosti příjemce informací o informacích a skutečnostech, které se mu budou sděleny poskytovatelem informací v souvislosti se smluvním vztahem, jehož předmětem je poskytnutí plnění příjemcem informací zejména v podobě dodání ekonomického informačního systému, jeho implementaci, udělení licencí k systému a následném poskytnutí </w:t>
      </w:r>
      <w:r w:rsidRPr="008E60CB">
        <w:lastRenderedPageBreak/>
        <w:t>servisu, podpory a vývoje sytému</w:t>
      </w:r>
      <w:bookmarkStart w:id="0" w:name="_GoBack"/>
      <w:bookmarkEnd w:id="0"/>
      <w:r w:rsidRPr="008E60CB">
        <w:t>, jak jsou tato jednotlivá plnění specifikována v zadávací dokumentaci a jednotlivých smlouvách na plnění veřejné zakázky a dále zajištění přiměřeného způsobu utajení předávaných informací</w:t>
      </w:r>
      <w:r w:rsidR="00805A4F" w:rsidRPr="008E60CB">
        <w:t>.</w:t>
      </w:r>
    </w:p>
    <w:p w:rsidR="00805A4F" w:rsidRPr="008E60CB" w:rsidRDefault="00100879" w:rsidP="00805A4F">
      <w:pPr>
        <w:pStyle w:val="Nadpis2"/>
      </w:pPr>
      <w:r w:rsidRPr="008E60CB">
        <w:t>Při plnění povinností vyplývajících ze smluvního vztahu uvedeného v bodě 2.2. bude příjemce informace přicházet do styku a pracovat nutně i s informacemi patřícími výlučně poskytovateli informace nebo jeho obchodním partnerům či klientům</w:t>
      </w:r>
      <w:r w:rsidR="00805A4F" w:rsidRPr="008E60CB">
        <w:t>.</w:t>
      </w:r>
    </w:p>
    <w:p w:rsidR="00805A4F" w:rsidRPr="00C95C28" w:rsidRDefault="00805A4F" w:rsidP="00805A4F">
      <w:pPr>
        <w:pStyle w:val="Nadpis1"/>
        <w:rPr>
          <w:rFonts w:cs="Arial"/>
        </w:rPr>
      </w:pPr>
      <w:r w:rsidRPr="00C95C28">
        <w:rPr>
          <w:rFonts w:cs="Arial"/>
        </w:rPr>
        <w:t>Předmět smlouvy</w:t>
      </w:r>
    </w:p>
    <w:p w:rsidR="00805A4F" w:rsidRPr="00621DA3" w:rsidRDefault="00805A4F" w:rsidP="00805A4F">
      <w:pPr>
        <w:pStyle w:val="Nadpis2"/>
        <w:numPr>
          <w:ilvl w:val="0"/>
          <w:numId w:val="0"/>
        </w:numPr>
      </w:pPr>
      <w:r>
        <w:t>Příjemce informace se zavazuje</w:t>
      </w:r>
      <w:r w:rsidRPr="006B3337">
        <w:t xml:space="preserve"> dodržovat úplnou mlčenlivost a zajistit naprosté utajení o všech skutečnostech, které jsou vymezeny jako obchodní tajemství </w:t>
      </w:r>
      <w:r w:rsidR="004A1384">
        <w:t>poskytovatele</w:t>
      </w:r>
      <w:r w:rsidRPr="006B3337">
        <w:t xml:space="preserve"> in</w:t>
      </w:r>
      <w:r>
        <w:t>formace. V této souvislosti se p</w:t>
      </w:r>
      <w:r w:rsidRPr="006B3337">
        <w:t>říjemce informace zejména zavazuje</w:t>
      </w:r>
      <w:r w:rsidRPr="00BB0051">
        <w:t>:</w:t>
      </w:r>
    </w:p>
    <w:p w:rsidR="00805A4F" w:rsidRPr="00621DA3" w:rsidRDefault="00805A4F" w:rsidP="00805A4F">
      <w:pPr>
        <w:pStyle w:val="Nadpis2"/>
        <w:numPr>
          <w:ilvl w:val="2"/>
          <w:numId w:val="1"/>
        </w:numPr>
        <w:tabs>
          <w:tab w:val="clear" w:pos="720"/>
        </w:tabs>
        <w:ind w:left="1418"/>
      </w:pPr>
      <w:r w:rsidRPr="00621DA3">
        <w:t>nesdělit žádné informace a údaje, na které se vztahuje obchodní tajemství Poskytovatele informace a jeho klientů, žádným třetím osobám;</w:t>
      </w:r>
    </w:p>
    <w:p w:rsidR="00805A4F" w:rsidRPr="00621DA3" w:rsidRDefault="00805A4F" w:rsidP="00805A4F">
      <w:pPr>
        <w:pStyle w:val="Nadpis2"/>
        <w:numPr>
          <w:ilvl w:val="2"/>
          <w:numId w:val="1"/>
        </w:numPr>
        <w:tabs>
          <w:tab w:val="clear" w:pos="720"/>
        </w:tabs>
        <w:ind w:left="1418"/>
      </w:pPr>
      <w:r w:rsidRPr="00621DA3">
        <w:t>jakkoliv sám neužívat tyto informace pro sebe;</w:t>
      </w:r>
    </w:p>
    <w:p w:rsidR="00805A4F" w:rsidRPr="00621DA3" w:rsidRDefault="00805A4F" w:rsidP="00805A4F">
      <w:pPr>
        <w:pStyle w:val="Nadpis2"/>
        <w:numPr>
          <w:ilvl w:val="2"/>
          <w:numId w:val="1"/>
        </w:numPr>
        <w:tabs>
          <w:tab w:val="clear" w:pos="720"/>
        </w:tabs>
        <w:ind w:left="1418"/>
      </w:pPr>
      <w:r w:rsidRPr="00621DA3">
        <w:t>zajistit, aby uvedené údaje nebyly zpřístupněny třetím osobám;</w:t>
      </w:r>
    </w:p>
    <w:p w:rsidR="00805A4F" w:rsidRPr="00621DA3" w:rsidRDefault="00805A4F" w:rsidP="00805A4F">
      <w:pPr>
        <w:pStyle w:val="Nadpis2"/>
        <w:numPr>
          <w:ilvl w:val="2"/>
          <w:numId w:val="1"/>
        </w:numPr>
        <w:tabs>
          <w:tab w:val="clear" w:pos="720"/>
        </w:tabs>
        <w:ind w:left="1418"/>
      </w:pPr>
      <w:r w:rsidRPr="00621DA3">
        <w:t>zabezpečit řádně veškeré listiny, včetně fotokopií, nosičů dat apod., obsahující informace, na které se vztahuje tato dohoda, před zneužitím třetími osobami;</w:t>
      </w:r>
    </w:p>
    <w:p w:rsidR="00805A4F" w:rsidRPr="00621DA3" w:rsidRDefault="00805A4F" w:rsidP="00805A4F">
      <w:pPr>
        <w:pStyle w:val="Nadpis2"/>
        <w:numPr>
          <w:ilvl w:val="2"/>
          <w:numId w:val="1"/>
        </w:numPr>
        <w:tabs>
          <w:tab w:val="clear" w:pos="720"/>
        </w:tabs>
        <w:ind w:left="1418"/>
      </w:pPr>
      <w:r w:rsidRPr="00621DA3">
        <w:t>zavázat striktně veškeré své zaměstnance k mlčenlivosti a k ochraně veškerých údajů v souladu s touto dohodou, a to bez ohledu na to, zda v rámci své činnosti mohou mít přístup k předmětným skutečnostem či nikoliv;</w:t>
      </w:r>
    </w:p>
    <w:p w:rsidR="00805A4F" w:rsidRPr="00621DA3" w:rsidRDefault="00805A4F" w:rsidP="00805A4F">
      <w:pPr>
        <w:pStyle w:val="Nadpis2"/>
        <w:numPr>
          <w:ilvl w:val="2"/>
          <w:numId w:val="1"/>
        </w:numPr>
        <w:tabs>
          <w:tab w:val="clear" w:pos="720"/>
        </w:tabs>
        <w:ind w:left="1418"/>
      </w:pPr>
      <w:r w:rsidRPr="00621DA3">
        <w:t>průběžně kontrolovat účinnost svých opatření k zajištění nepřístupnosti a zneužití.</w:t>
      </w:r>
    </w:p>
    <w:p w:rsidR="00805A4F" w:rsidRPr="006B3337" w:rsidRDefault="00100879" w:rsidP="00805A4F">
      <w:pPr>
        <w:pStyle w:val="Nadpis2"/>
      </w:pPr>
      <w:r w:rsidRPr="006B3337">
        <w:t xml:space="preserve">Poskytovatel informace tímto označuje a utajuje jako své obchodní tajemství všechny skutečnosti (informace), které jsou obecně definovány v ust. § 504 občanského zákoníku, které nejsou veřejně nebo v obchodních kruzích známé či běžně dostupné a které </w:t>
      </w:r>
      <w:r w:rsidRPr="00CB0BFE">
        <w:t>sám získá a takto označené předá příjemci informace a dále veškeré</w:t>
      </w:r>
      <w:r w:rsidRPr="006B3337">
        <w:t xml:space="preserve"> další skutečnosti takovéhoto či obdobného charakteru, mající minimálně znaky </w:t>
      </w:r>
      <w:r w:rsidRPr="006B3337">
        <w:rPr>
          <w:i/>
        </w:rPr>
        <w:t>prioritních informací</w:t>
      </w:r>
      <w:r w:rsidRPr="006B3337">
        <w:t xml:space="preserve">, jak jsou přímo či nepřímo stanoveny v různých právních předpisech České republiky nebo definovány touto dohodou, ať již budou či nikoliv označeny jako obchodní tajemství nebo prioritní informace nebo jinak. </w:t>
      </w:r>
      <w:r w:rsidRPr="006B3337">
        <w:rPr>
          <w:i/>
        </w:rPr>
        <w:t>Prioritními informacemi</w:t>
      </w:r>
      <w:r w:rsidRPr="006B3337">
        <w:t xml:space="preserve"> se pro účely této dohody rozumí obecně veškeré informace, které jsou takového charakteru, že j</w:t>
      </w:r>
      <w:r>
        <w:t>ejich zveřejnění může přivodit p</w:t>
      </w:r>
      <w:r w:rsidRPr="006B3337">
        <w:t xml:space="preserve">oskytovateli informace újmu, bez ohledu na to, zda mají povahu osobních, obchodních, ekonomických, výrobních či jiných informací nebo skutečností. Účastníci této dohody tímto sjednali, že pro účely této dohody se za prioritní informace budou považovat zejména všechny informace a údaje ekonomické, finanční, obchodní, právní, organizační a tvůrčí povahy, včetně návrhů strategií, konceptů, apod., jakož i jakékoli jiné informace, údaje a dokumenty, které si smluvní strany vzájemně poskytnou v písemné, ústní, elektronické nebo jakékoli jiné podobě v souvislosti za účelem uvedeným v článku 1 odst. 1 této dohody. Prioritní informace </w:t>
      </w:r>
      <w:r w:rsidRPr="00AA016A">
        <w:rPr>
          <w:b/>
        </w:rPr>
        <w:t>nezahrnují</w:t>
      </w:r>
      <w:r w:rsidR="00805A4F" w:rsidRPr="006B3337">
        <w:t>:</w:t>
      </w:r>
    </w:p>
    <w:p w:rsidR="00805A4F" w:rsidRPr="006B3337" w:rsidRDefault="00805A4F" w:rsidP="00805A4F">
      <w:pPr>
        <w:pStyle w:val="Nadpis2"/>
        <w:numPr>
          <w:ilvl w:val="2"/>
          <w:numId w:val="1"/>
        </w:numPr>
        <w:tabs>
          <w:tab w:val="clear" w:pos="720"/>
        </w:tabs>
        <w:ind w:left="1418" w:hanging="709"/>
      </w:pPr>
      <w:r w:rsidRPr="006B3337">
        <w:t xml:space="preserve">informace, které se staly obecně dostupnými veřejnosti jinak, než následkem jejich zpřístupněním </w:t>
      </w:r>
      <w:r>
        <w:t>p</w:t>
      </w:r>
      <w:r w:rsidRPr="006B3337">
        <w:t>říjemce informace, nebo;</w:t>
      </w:r>
    </w:p>
    <w:p w:rsidR="00805A4F" w:rsidRPr="006B3337" w:rsidRDefault="00100879" w:rsidP="00805A4F">
      <w:pPr>
        <w:pStyle w:val="Nadpis2"/>
        <w:numPr>
          <w:ilvl w:val="2"/>
          <w:numId w:val="1"/>
        </w:numPr>
        <w:tabs>
          <w:tab w:val="clear" w:pos="720"/>
        </w:tabs>
        <w:ind w:left="1418" w:hanging="709"/>
      </w:pPr>
      <w:r>
        <w:t>informace, které př</w:t>
      </w:r>
      <w:r w:rsidRPr="006B3337">
        <w:t>íjemce informace získá, jako informace nikoliv důvěrného chara</w:t>
      </w:r>
      <w:r>
        <w:t>kteru z jiného zdroje, než je po</w:t>
      </w:r>
      <w:r w:rsidRPr="006B3337">
        <w:t>skytovatel informace, a to za předpokladu, že takový zdroj není vázán smlouvou o zachování důvěrné povahy příslušných informací nebo mlčenlivostí</w:t>
      </w:r>
      <w:r>
        <w:t>.</w:t>
      </w:r>
    </w:p>
    <w:p w:rsidR="00805A4F" w:rsidRPr="006B3337" w:rsidRDefault="00100879" w:rsidP="00805A4F">
      <w:pPr>
        <w:pStyle w:val="Nadpis2"/>
      </w:pPr>
      <w:r w:rsidRPr="006B3337">
        <w:lastRenderedPageBreak/>
        <w:t xml:space="preserve">Příjemce informace je oprávněn informace tvořící obchodní tajemství </w:t>
      </w:r>
      <w:r>
        <w:t>po</w:t>
      </w:r>
      <w:r w:rsidRPr="006B3337">
        <w:t>skytovatele informace zpřístupnit pouze v případech, kdy je povinnost takového zpřístupnění stanovena zákonem, uložena soudním rozhodnutím nebo sjednána touto dohodou nebo samostatným písemným ujednáním mezi účastníky této dohody. Příjemce informace je oprávněn informace tvořící obchodní tajemství zpřístupnit pouze osobě - subjektu, který prokáže své oprávnění ze zákona nebo soudního rozhodnutí obdržet příslušnou informaci, popřípadě subjektu, který bud</w:t>
      </w:r>
      <w:r>
        <w:t>e po</w:t>
      </w:r>
      <w:r w:rsidRPr="006B3337">
        <w:t>skytovatelem informace pr</w:t>
      </w:r>
      <w:r>
        <w:t>okazatelně označen, že smí od př</w:t>
      </w:r>
      <w:r w:rsidRPr="006B3337">
        <w:t xml:space="preserve">íjemce informace předmětnou informaci vyžádat a obdržet. </w:t>
      </w:r>
      <w:r>
        <w:t>O každém případu zpřístupnění informace tvořící obchodní tajemství poskytovatele informace je příjemce informace povinen bezodkladně písemně informovat poskytovatele informace</w:t>
      </w:r>
      <w:r w:rsidR="00805A4F" w:rsidRPr="006B3337">
        <w:t xml:space="preserve">. </w:t>
      </w:r>
    </w:p>
    <w:p w:rsidR="00805A4F" w:rsidRPr="00621DA3" w:rsidRDefault="00100879" w:rsidP="00805A4F">
      <w:pPr>
        <w:pStyle w:val="Nadpis2"/>
      </w:pPr>
      <w:r w:rsidRPr="006B3337">
        <w:t>Poskytovatel informace prohlašuje, že za oprávněnost posk</w:t>
      </w:r>
      <w:r>
        <w:t>ytnutí předmětných informací pří</w:t>
      </w:r>
      <w:r w:rsidRPr="006B3337">
        <w:t xml:space="preserve">jemce informace plně odpovídá, tj. že jejich poskytnutí je, či bude vždy v souladu se zákonem a s jejím ujednáním s osobou, které prvotně tyto informace patří či se jí </w:t>
      </w:r>
      <w:r>
        <w:t>týkají, případně, že osvobodí př</w:t>
      </w:r>
      <w:r w:rsidRPr="006B3337">
        <w:t>íjemce informace od n</w:t>
      </w:r>
      <w:r>
        <w:t>ároků těchto osob, pokud však př</w:t>
      </w:r>
      <w:r w:rsidRPr="006B3337">
        <w:t>íjemce informace neporuší žádné povinnosti z této dohody o mlčenlivosti, týkající se takovéto osoby</w:t>
      </w:r>
      <w:r w:rsidR="00805A4F" w:rsidRPr="00621DA3">
        <w:t>.</w:t>
      </w:r>
    </w:p>
    <w:p w:rsidR="00805A4F" w:rsidRDefault="00805A4F" w:rsidP="00805A4F">
      <w:pPr>
        <w:pStyle w:val="Nadpis1"/>
      </w:pPr>
      <w:r>
        <w:t>Odpovědnost za porušení smlouvy</w:t>
      </w:r>
    </w:p>
    <w:p w:rsidR="00805A4F" w:rsidRDefault="00100879" w:rsidP="00805A4F">
      <w:pPr>
        <w:pStyle w:val="Nadpis2"/>
        <w:rPr>
          <w:i/>
        </w:rPr>
      </w:pPr>
      <w:r>
        <w:t>Porušení kterékoliv povinností příjemce informací vyplývající</w:t>
      </w:r>
      <w:r w:rsidRPr="00BB0051">
        <w:t xml:space="preserve"> z této dohody o mlčenli</w:t>
      </w:r>
      <w:r>
        <w:t>vosti smluvní strany považují rovněž za </w:t>
      </w:r>
      <w:r w:rsidRPr="00BB0051">
        <w:t xml:space="preserve">podstatné porušení </w:t>
      </w:r>
      <w:r>
        <w:t xml:space="preserve">smlouvy na dodávku a implementaci ekonomického informačního </w:t>
      </w:r>
      <w:r w:rsidRPr="001F095B">
        <w:t>systému dle článku II. bod 2.</w:t>
      </w:r>
      <w:r>
        <w:t xml:space="preserve">2. </w:t>
      </w:r>
      <w:r w:rsidRPr="00BB0051">
        <w:t>této dohody a zak</w:t>
      </w:r>
      <w:r>
        <w:t>ládá právo poskytovatele informací na </w:t>
      </w:r>
      <w:r w:rsidRPr="00BB0051">
        <w:t xml:space="preserve">odstoupení od </w:t>
      </w:r>
      <w:r>
        <w:t xml:space="preserve">zmíněné </w:t>
      </w:r>
      <w:r w:rsidRPr="001F095B">
        <w:t>smlouvy</w:t>
      </w:r>
      <w:r w:rsidR="00805A4F" w:rsidRPr="00BB0051">
        <w:rPr>
          <w:i/>
        </w:rPr>
        <w:t>.</w:t>
      </w:r>
    </w:p>
    <w:p w:rsidR="00805A4F" w:rsidRPr="006B3337" w:rsidRDefault="00100879" w:rsidP="00805A4F">
      <w:pPr>
        <w:pStyle w:val="Nadpis2"/>
      </w:pPr>
      <w:r>
        <w:t>Příjemce informace odpovídá po</w:t>
      </w:r>
      <w:r w:rsidRPr="006B3337">
        <w:t xml:space="preserve">skytovateli informace </w:t>
      </w:r>
      <w:r>
        <w:t>v plné výši</w:t>
      </w:r>
      <w:r w:rsidRPr="006B3337">
        <w:t xml:space="preserve"> za škodu, která by </w:t>
      </w:r>
      <w:r>
        <w:t>poskytovateli informací mohla vzniknout</w:t>
      </w:r>
      <w:r w:rsidRPr="006B3337">
        <w:t xml:space="preserve"> uplatněním nároků třetích osob z důvodů prokazatelných porušení </w:t>
      </w:r>
      <w:r>
        <w:t>povinností příj</w:t>
      </w:r>
      <w:r w:rsidRPr="006B3337">
        <w:t xml:space="preserve">emce informace </w:t>
      </w:r>
      <w:r>
        <w:t>vyplývajících z</w:t>
      </w:r>
      <w:r w:rsidRPr="006B3337">
        <w:t xml:space="preserve"> t</w:t>
      </w:r>
      <w:r>
        <w:t>éto dohody</w:t>
      </w:r>
      <w:r w:rsidR="00805A4F" w:rsidRPr="006B3337">
        <w:t>.</w:t>
      </w:r>
    </w:p>
    <w:p w:rsidR="00805A4F" w:rsidRPr="006B3337" w:rsidRDefault="00100879" w:rsidP="00805A4F">
      <w:pPr>
        <w:pStyle w:val="Nadpis2"/>
      </w:pPr>
      <w:r w:rsidRPr="006B3337">
        <w:t xml:space="preserve">Poskytovatel informace má </w:t>
      </w:r>
      <w:r>
        <w:t>právo kdykoliv zkontrolovat u př</w:t>
      </w:r>
      <w:r w:rsidRPr="006B3337">
        <w:t>íjemce informace způsob nakládání s informacemi a jejich zajištění před zneužitím v jejích veškerých provozních prostorách</w:t>
      </w:r>
      <w:r w:rsidR="00805A4F" w:rsidRPr="006B3337">
        <w:t>.</w:t>
      </w:r>
    </w:p>
    <w:p w:rsidR="00805A4F" w:rsidRPr="00B30CE4" w:rsidRDefault="00100879" w:rsidP="00805A4F">
      <w:pPr>
        <w:pStyle w:val="Nadpis2"/>
        <w:tabs>
          <w:tab w:val="clear" w:pos="709"/>
        </w:tabs>
      </w:pPr>
      <w:r w:rsidRPr="00961A18">
        <w:t>Při porušení jakékoliv povinnosti příjemce informace dle této dohody je příjemce informace povinen uhradit poskytovateli informace smluvní pokutu ve výši 25.000,- Kč (slovy: dvacet pět tisíc korun českých), se splatností 14 dní ode dne doručení výzvy k zaplacení smluvní pokuty. Náhrada případné škody, nemateriální újmy ani nároky z případného nekalosoutěžního jednání nejsou sjednáním, vyúčtováním nebo úhradou smluvní pokuty nijak dotčeny</w:t>
      </w:r>
      <w:r w:rsidR="00805A4F" w:rsidRPr="00BB0051">
        <w:t>.</w:t>
      </w:r>
    </w:p>
    <w:p w:rsidR="00805A4F" w:rsidRDefault="00805A4F" w:rsidP="00805A4F">
      <w:pPr>
        <w:pStyle w:val="Nadpis1"/>
        <w:rPr>
          <w:rFonts w:cs="Arial"/>
        </w:rPr>
      </w:pPr>
      <w:r>
        <w:rPr>
          <w:rFonts w:cs="Arial"/>
        </w:rPr>
        <w:t>Prohlášení a záruka integrity</w:t>
      </w:r>
    </w:p>
    <w:p w:rsidR="00805A4F" w:rsidRPr="002155EE" w:rsidRDefault="00805A4F" w:rsidP="00805A4F">
      <w:pPr>
        <w:pStyle w:val="Nadpis2"/>
      </w:pPr>
      <w:r>
        <w:rPr>
          <w:color w:val="000000"/>
        </w:rPr>
        <w:t>Příjemce informace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poskytovatel uzavřel smlouvu, a že se zejména ve vztahu k ostatním uchazečům nedopustil žádného jednání narušujícího hospodářskou soutěž, a současně dává záruku, že se ani po uzavření smlouvy s poskytovatelem informace se žádného obdobného jednání nedopustí.</w:t>
      </w:r>
    </w:p>
    <w:p w:rsidR="00805A4F" w:rsidRPr="00C95C28" w:rsidRDefault="00805A4F" w:rsidP="00805A4F">
      <w:pPr>
        <w:pStyle w:val="Nadpis1"/>
        <w:rPr>
          <w:rFonts w:cs="Arial"/>
        </w:rPr>
      </w:pPr>
      <w:r w:rsidRPr="00C95C28">
        <w:rPr>
          <w:rFonts w:cs="Arial"/>
        </w:rPr>
        <w:lastRenderedPageBreak/>
        <w:t>Závěrečná ustanovení</w:t>
      </w:r>
    </w:p>
    <w:p w:rsidR="00805A4F" w:rsidRPr="00BB0051" w:rsidRDefault="00805A4F" w:rsidP="00805A4F">
      <w:pPr>
        <w:pStyle w:val="Nadpis2"/>
        <w:tabs>
          <w:tab w:val="clear" w:pos="709"/>
        </w:tabs>
      </w:pPr>
      <w:r>
        <w:rPr>
          <w:rFonts w:cs="Arial"/>
        </w:rPr>
        <w:t xml:space="preserve">Tato smlouva nabývá platnosti a účinnosti dnem podpisu oběma smluvními stranami, a to okamžikem připojení podpisu poslední smluvní strany. Tato smlouva se uzavírá na dobu neurčitou a vzhledem k povaze a účelu této smlouvy (ochrana důvěrnosti informací) ji nelze vypovědět. </w:t>
      </w:r>
    </w:p>
    <w:p w:rsidR="00805A4F" w:rsidRPr="00C95C28" w:rsidRDefault="00805A4F" w:rsidP="00805A4F">
      <w:pPr>
        <w:pStyle w:val="Nadpis2"/>
        <w:rPr>
          <w:rFonts w:cs="Arial"/>
        </w:rPr>
      </w:pPr>
      <w:r w:rsidRPr="00C95C28">
        <w:rPr>
          <w:rFonts w:cs="Arial"/>
        </w:rPr>
        <w:t>Tato smlouva byla sepsána a podepsána ve dvou (2) vyhotoveních, přičemž každá smluvní strana obdrží po jednom (1) vyhotovení.</w:t>
      </w:r>
    </w:p>
    <w:p w:rsidR="00805A4F" w:rsidRDefault="00805A4F" w:rsidP="00805A4F">
      <w:pPr>
        <w:pStyle w:val="Nadpis2"/>
        <w:rPr>
          <w:rFonts w:cs="Arial"/>
        </w:rPr>
      </w:pPr>
      <w:bookmarkStart w:id="1" w:name="_Ref408317293"/>
      <w:r w:rsidRPr="00C95C28">
        <w:rPr>
          <w:rFonts w:cs="Arial"/>
        </w:rPr>
        <w:t xml:space="preserve">Smluvní strany si ujednávají, že veškeré změny nebo doplňky této smlouvy musí být učiněny písemně ve formě </w:t>
      </w:r>
      <w:r w:rsidRPr="00745DFA">
        <w:rPr>
          <w:rFonts w:cs="Arial"/>
        </w:rPr>
        <w:t xml:space="preserve">písemných, vzestupně číslovaných, datovaných </w:t>
      </w:r>
      <w:r w:rsidRPr="00C95C28">
        <w:rPr>
          <w:rFonts w:cs="Arial"/>
        </w:rPr>
        <w:t xml:space="preserve">dodatků k této smlouvě </w:t>
      </w:r>
      <w:r w:rsidRPr="00745DFA">
        <w:rPr>
          <w:rFonts w:cs="Arial"/>
        </w:rPr>
        <w:t>podepsaných na téže listině osobami oprávněnými k takovému jednání</w:t>
      </w:r>
      <w:r w:rsidRPr="00C95C28">
        <w:rPr>
          <w:rFonts w:cs="Arial"/>
        </w:rPr>
        <w:t>; následné zhojení nedostatku formy ve smyslu ustanovení § 582 odst. 1 občanského zákoníku přitom není vyloučeno. Možnost nahrazení podpisu mechanickými prostředky se vylučuje.</w:t>
      </w:r>
      <w:bookmarkEnd w:id="1"/>
      <w:r w:rsidRPr="00B73FFE">
        <w:rPr>
          <w:rFonts w:cs="Arial"/>
        </w:rPr>
        <w:t xml:space="preserve"> </w:t>
      </w:r>
    </w:p>
    <w:p w:rsidR="00805A4F" w:rsidRPr="00C95C28" w:rsidRDefault="00805A4F" w:rsidP="00805A4F">
      <w:pPr>
        <w:pStyle w:val="Nadpis2"/>
        <w:rPr>
          <w:rFonts w:cs="Arial"/>
        </w:rPr>
      </w:pPr>
      <w:r w:rsidRPr="00C95C28">
        <w:rPr>
          <w:rFonts w:cs="Arial"/>
        </w:rPr>
        <w:t>Smluvní strany se dohodly, že nabídka na změnu smlouvy nemůže být přijata s dodatky, výhradami, omezeními či jinými změnami, a to ani v případě, že tyto odchylky mění obsah nabídky pouze nepodstatně.</w:t>
      </w:r>
    </w:p>
    <w:p w:rsidR="00805A4F" w:rsidRPr="00CF62E0" w:rsidRDefault="00805A4F" w:rsidP="00805A4F">
      <w:pPr>
        <w:pStyle w:val="Nadpis2"/>
      </w:pPr>
      <w:r w:rsidRPr="00CF62E0">
        <w:t xml:space="preserve">Jakýkoliv dopis, oznámení či jiný dokument bude považován za doručený druhé smluvní straně </w:t>
      </w:r>
      <w:r>
        <w:t>této smlouvy</w:t>
      </w:r>
      <w:r w:rsidRPr="00CF62E0">
        <w:t xml:space="preserve">, bude-li doručen na adresu uvedenou u dané smluvní strany </w:t>
      </w:r>
      <w:r>
        <w:t>v článku I. této smlouvy</w:t>
      </w:r>
      <w:r w:rsidRPr="00CF62E0">
        <w:t xml:space="preserve">. V případě pochybností se má za to, že písemnost zaslaná doporučenou poštovní přepravou byla doručena třetí den po dni odeslání písemnosti. Smluvní strany se zavazují písemně a bezodkladně oznámit druhé smluvní straně změnu své adresy pro doručování písemností. </w:t>
      </w:r>
    </w:p>
    <w:p w:rsidR="00805A4F" w:rsidRDefault="00805A4F" w:rsidP="00805A4F">
      <w:pPr>
        <w:pStyle w:val="Nadpis2"/>
        <w:rPr>
          <w:rFonts w:cs="Arial"/>
        </w:rPr>
      </w:pPr>
      <w:r>
        <w:rPr>
          <w:rFonts w:cs="Arial"/>
        </w:rPr>
        <w:t>Žádná ze smluvních stran není oprávněna</w:t>
      </w:r>
      <w:r w:rsidRPr="00B17AB2">
        <w:rPr>
          <w:rFonts w:cs="Arial"/>
        </w:rPr>
        <w:t xml:space="preserve"> převést svá práva a povinnosti vyplývající z</w:t>
      </w:r>
      <w:r>
        <w:rPr>
          <w:rFonts w:cs="Arial"/>
        </w:rPr>
        <w:t> této smlouvy</w:t>
      </w:r>
      <w:r w:rsidRPr="00B17AB2">
        <w:rPr>
          <w:rFonts w:cs="Arial"/>
        </w:rPr>
        <w:t xml:space="preserve">, jakož pohledávky nebo i celou smlouvu, </w:t>
      </w:r>
      <w:r>
        <w:rPr>
          <w:rFonts w:cs="Arial"/>
        </w:rPr>
        <w:t>bez</w:t>
      </w:r>
      <w:r w:rsidRPr="00B17AB2">
        <w:rPr>
          <w:rFonts w:cs="Arial"/>
        </w:rPr>
        <w:t xml:space="preserve"> </w:t>
      </w:r>
      <w:r>
        <w:rPr>
          <w:rFonts w:cs="Arial"/>
        </w:rPr>
        <w:t>předchozího písemného</w:t>
      </w:r>
      <w:r w:rsidRPr="00B17AB2">
        <w:rPr>
          <w:rFonts w:cs="Arial"/>
        </w:rPr>
        <w:t xml:space="preserve"> souhlas</w:t>
      </w:r>
      <w:r>
        <w:rPr>
          <w:rFonts w:cs="Arial"/>
        </w:rPr>
        <w:t xml:space="preserve">u druhé smluvní strany, </w:t>
      </w:r>
      <w:r w:rsidRPr="006C50D4">
        <w:t>což platí i pro inkorporaci jakéhokoliv práva</w:t>
      </w:r>
      <w:r>
        <w:t xml:space="preserve"> nebo povinnosti vyplývající</w:t>
      </w:r>
      <w:r w:rsidRPr="006C50D4">
        <w:t xml:space="preserve"> z této smlouvy do cenného papíru</w:t>
      </w:r>
      <w:r>
        <w:t>.</w:t>
      </w:r>
    </w:p>
    <w:p w:rsidR="00805A4F" w:rsidRPr="00207214" w:rsidRDefault="00805A4F" w:rsidP="00805A4F">
      <w:pPr>
        <w:pStyle w:val="Nadpis2"/>
      </w:pPr>
      <w:r>
        <w:t>Žádný projev učiněný (či dokument vytvořený) smluvní stranou v souvislosti s touto smlouvou bez ohledu na jeho formu nemá povahu kvitance ve smyslu § 1949 občanského zákoníku nebo dlužního úpisu dle § 1952 občanského zákoníku, pakliže v něm není výslovně uvedeno jinak. Není-li v kvitanci stanoveno výslovně jinak, nevztahuje se kvitance na příslušenství pohledávky ani na jakékoliv jiné plnění, než to, které je v ní výslovně uvedeno.</w:t>
      </w:r>
    </w:p>
    <w:p w:rsidR="00805A4F" w:rsidRPr="00C95C28" w:rsidRDefault="00805A4F" w:rsidP="00805A4F">
      <w:pPr>
        <w:pStyle w:val="Nadpis2"/>
        <w:rPr>
          <w:rFonts w:cs="Arial"/>
        </w:rPr>
      </w:pPr>
      <w:r w:rsidRPr="00C95C28">
        <w:rPr>
          <w:rFonts w:cs="Arial"/>
        </w:rPr>
        <w:t>Tato smlouva, jakož i veškeré právní vztahy z této smlouvy vyplývající, nebo s touto smlouvou související (včetně otázek náhrady újmy, plnění bez právního důvodu či předsmluvní odpovědnosti), se řídí právem České republiky, zejména zákonem č. 89/2012 Sb., občanský zákoník, v platném a účinném znění. Odkazuje-li tato smlouva na „občanský zákoník“, rozumí se tím zákon č. 89/2012 Sb., v platném a účinném znění.</w:t>
      </w:r>
      <w:r>
        <w:rPr>
          <w:rFonts w:cs="Arial"/>
        </w:rPr>
        <w:t xml:space="preserve"> </w:t>
      </w:r>
      <w:r w:rsidRPr="00CF62E0">
        <w:rPr>
          <w:rFonts w:cs="Arial"/>
        </w:rPr>
        <w:t>Rozhodným právem pro účely případného sporu je v souladu se vzájemnou dohodou smluvních stran právo české</w:t>
      </w:r>
      <w:r>
        <w:rPr>
          <w:rFonts w:cs="Arial"/>
        </w:rPr>
        <w:t>. Smluvní strany sjednávají, že místní příslušnost soudu v případě sporu je určena sídlem poskytovatele informací.</w:t>
      </w:r>
    </w:p>
    <w:p w:rsidR="00805A4F" w:rsidRPr="00C95C28" w:rsidRDefault="00805A4F" w:rsidP="00805A4F">
      <w:pPr>
        <w:pStyle w:val="Nadpis2"/>
        <w:rPr>
          <w:rFonts w:cs="Arial"/>
        </w:rPr>
      </w:pPr>
      <w:r w:rsidRPr="00C95C28">
        <w:rPr>
          <w:rFonts w:cs="Arial"/>
        </w:rPr>
        <w:t xml:space="preserve">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smluvní strany zavazují bez zbytečného odkladu nahradit takové vadné (neplatné, nevynutitelné </w:t>
      </w:r>
      <w:r w:rsidRPr="00C95C28">
        <w:rPr>
          <w:rFonts w:cs="Arial"/>
        </w:rPr>
        <w:lastRenderedPageBreak/>
        <w:t>nebo zdánlivé) ustanovení smlouvy ustanovením, které bude platné a vymahatelné, a kterým bude co nejlépe dosaženo účelu, kterého smluvní strany původně zamýšlely vadným ustanovením docílit.</w:t>
      </w:r>
    </w:p>
    <w:p w:rsidR="00805A4F" w:rsidRPr="00AA471D" w:rsidRDefault="00805A4F" w:rsidP="00805A4F">
      <w:pPr>
        <w:pStyle w:val="Nadpis2"/>
      </w:pPr>
      <w:r w:rsidRPr="00AA471D">
        <w:t>Smluvní strany podpisem této smlouvy potvrzují, že si sdělily všechny skutkové a právní okolnosti, o nichž ke dni podpisu této smlouvy věděly nebo vědět musely, a které jsou relevantní ve vztahu k uzavření této smlouvy</w:t>
      </w:r>
      <w:r>
        <w:t xml:space="preserve"> (tj. </w:t>
      </w:r>
      <w:r w:rsidRPr="004800C0">
        <w:t xml:space="preserve">veškeré okolnosti požadované dle § 1728 odst. 2 </w:t>
      </w:r>
      <w:r>
        <w:t>občanského zákoníku)</w:t>
      </w:r>
      <w:r w:rsidRPr="00AA471D">
        <w:t xml:space="preserve">. S výjimkou ujištění či prohlášení, která si smluvní strany poskytly v této smlouvě, nevzniknou žádné ze smluvních stran žádná další práva a povinnosti v souvislosti s jakýmikoliv skutečnostmi, které vyjdou najevo a o kterých neposkytla druhá smluvní strana informace při vyjednávání této smlouvy. Uvedené ujednání se nepoužije v případě úmyslného uvedení ve skutkový omyl </w:t>
      </w:r>
      <w:r>
        <w:t xml:space="preserve">ohledně předmětu této smlouvy. </w:t>
      </w:r>
      <w:r w:rsidRPr="004800C0">
        <w:t>Smluvní strany jsou dále povinny si navzájem neprodleně sdělovat, že při provozu svého podniku (obchodního závodu) udělily prokuru (včetně totožnosti zmocněného prokuristy).</w:t>
      </w:r>
    </w:p>
    <w:p w:rsidR="00805A4F" w:rsidRDefault="00805A4F" w:rsidP="00805A4F">
      <w:pPr>
        <w:pStyle w:val="Nadpis2"/>
        <w:rPr>
          <w:rFonts w:cs="Arial"/>
        </w:rPr>
      </w:pPr>
      <w:r w:rsidRPr="006C50D4">
        <w:t>Obě smluvní strany pro vyloučení pochybností prohlašují, že se ve vztahu k druhé smluvní straně nepovažují za ekonomicky ani jinak slabší smluvní stranu. Smluvní strany dále výslovně potvrzují, že jednotlivá ujednání této smlouvy jsou výsledkem jejich jednání a každá ze smluvních stran měla příležitost ovlivnit obsah základních podmínek této smlouvy. Smluvní strany vylučují použití ustanovení občanského zákoníku o neúměrném zkrácení a lichvě.</w:t>
      </w:r>
    </w:p>
    <w:p w:rsidR="00805A4F" w:rsidRPr="00C95C28" w:rsidRDefault="00805A4F" w:rsidP="00805A4F">
      <w:pPr>
        <w:pStyle w:val="Nadpis2"/>
        <w:rPr>
          <w:rFonts w:cs="Arial"/>
        </w:rPr>
      </w:pPr>
      <w:r w:rsidRPr="00C95C28">
        <w:rPr>
          <w:rFonts w:cs="Arial"/>
        </w:rP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s veškerým obsahem této smlouvy bez výhrad souhlasí, což stvrzují svými vlastnoručními podpisy.</w:t>
      </w:r>
    </w:p>
    <w:tbl>
      <w:tblPr>
        <w:tblpPr w:leftFromText="141" w:rightFromText="141" w:vertAnchor="text" w:horzAnchor="margin" w:tblpXSpec="center" w:tblpY="135"/>
        <w:tblOverlap w:val="never"/>
        <w:tblW w:w="10330" w:type="dxa"/>
        <w:tblCellMar>
          <w:left w:w="70" w:type="dxa"/>
          <w:right w:w="70" w:type="dxa"/>
        </w:tblCellMar>
        <w:tblLook w:val="0000"/>
      </w:tblPr>
      <w:tblGrid>
        <w:gridCol w:w="4879"/>
        <w:gridCol w:w="5451"/>
      </w:tblGrid>
      <w:tr w:rsidR="00805A4F" w:rsidRPr="00C95C28" w:rsidTr="008A5AC7">
        <w:trPr>
          <w:trHeight w:val="80"/>
        </w:trPr>
        <w:tc>
          <w:tcPr>
            <w:tcW w:w="4879" w:type="dxa"/>
          </w:tcPr>
          <w:p w:rsidR="00805A4F" w:rsidRPr="00C95C28" w:rsidRDefault="00805A4F" w:rsidP="008A5AC7">
            <w:pPr>
              <w:rPr>
                <w:rFonts w:cs="Arial"/>
                <w:sz w:val="18"/>
                <w:szCs w:val="20"/>
              </w:rPr>
            </w:pPr>
          </w:p>
        </w:tc>
        <w:tc>
          <w:tcPr>
            <w:tcW w:w="5451" w:type="dxa"/>
          </w:tcPr>
          <w:p w:rsidR="00805A4F" w:rsidRPr="00C95C28" w:rsidRDefault="00805A4F" w:rsidP="008A5AC7">
            <w:pPr>
              <w:rPr>
                <w:rFonts w:cs="Arial"/>
                <w:sz w:val="18"/>
                <w:szCs w:val="20"/>
              </w:rPr>
            </w:pPr>
          </w:p>
          <w:p w:rsidR="00805A4F" w:rsidRPr="00C95C28" w:rsidRDefault="00805A4F" w:rsidP="008A5AC7">
            <w:pPr>
              <w:jc w:val="center"/>
              <w:rPr>
                <w:rFonts w:cs="Arial"/>
                <w:sz w:val="18"/>
                <w:szCs w:val="20"/>
              </w:rPr>
            </w:pPr>
          </w:p>
          <w:p w:rsidR="00805A4F" w:rsidRPr="00C95C28" w:rsidRDefault="00805A4F" w:rsidP="008A5AC7">
            <w:pPr>
              <w:jc w:val="center"/>
              <w:rPr>
                <w:rFonts w:cs="Arial"/>
                <w:sz w:val="18"/>
                <w:szCs w:val="20"/>
              </w:rPr>
            </w:pPr>
          </w:p>
        </w:tc>
      </w:tr>
      <w:tr w:rsidR="00805A4F" w:rsidRPr="00C95C28" w:rsidTr="008A5AC7">
        <w:trPr>
          <w:trHeight w:val="80"/>
        </w:trPr>
        <w:tc>
          <w:tcPr>
            <w:tcW w:w="4879" w:type="dxa"/>
          </w:tcPr>
          <w:p w:rsidR="00805A4F" w:rsidRPr="00C95C28" w:rsidRDefault="00805A4F" w:rsidP="008A5AC7">
            <w:pPr>
              <w:jc w:val="center"/>
              <w:rPr>
                <w:rFonts w:cs="Arial"/>
                <w:szCs w:val="20"/>
              </w:rPr>
            </w:pPr>
            <w:r w:rsidRPr="00C95C28">
              <w:rPr>
                <w:rFonts w:cs="Arial"/>
              </w:rPr>
              <w:t>V </w:t>
            </w:r>
            <w:r w:rsidRPr="00C95C28">
              <w:rPr>
                <w:rStyle w:val="platne"/>
                <w:rFonts w:cs="Arial"/>
                <w:i/>
                <w:sz w:val="18"/>
                <w:szCs w:val="20"/>
              </w:rPr>
              <w:t xml:space="preserve">……………….………… </w:t>
            </w:r>
            <w:r w:rsidRPr="00C95C28">
              <w:rPr>
                <w:rFonts w:cs="Arial"/>
              </w:rPr>
              <w:t xml:space="preserve">dne </w:t>
            </w:r>
            <w:r w:rsidRPr="00C95C28">
              <w:rPr>
                <w:rStyle w:val="platne"/>
                <w:rFonts w:cs="Arial"/>
                <w:i/>
                <w:sz w:val="18"/>
                <w:szCs w:val="20"/>
              </w:rPr>
              <w:t>………………</w:t>
            </w:r>
          </w:p>
        </w:tc>
        <w:tc>
          <w:tcPr>
            <w:tcW w:w="5451" w:type="dxa"/>
          </w:tcPr>
          <w:p w:rsidR="00805A4F" w:rsidRPr="00C95C28" w:rsidRDefault="00805A4F" w:rsidP="008A5AC7">
            <w:pPr>
              <w:jc w:val="center"/>
              <w:rPr>
                <w:rFonts w:cs="Arial"/>
                <w:szCs w:val="20"/>
              </w:rPr>
            </w:pPr>
            <w:r w:rsidRPr="00C95C28">
              <w:rPr>
                <w:rFonts w:cs="Arial"/>
              </w:rPr>
              <w:t>V </w:t>
            </w:r>
            <w:r w:rsidRPr="00C95C28">
              <w:rPr>
                <w:rStyle w:val="platne"/>
                <w:rFonts w:cs="Arial"/>
                <w:i/>
                <w:sz w:val="18"/>
                <w:szCs w:val="20"/>
              </w:rPr>
              <w:t xml:space="preserve">………………….………… </w:t>
            </w:r>
            <w:r w:rsidRPr="00C95C28">
              <w:rPr>
                <w:rFonts w:cs="Arial"/>
              </w:rPr>
              <w:t xml:space="preserve">dne </w:t>
            </w:r>
            <w:r w:rsidRPr="00C95C28">
              <w:rPr>
                <w:rStyle w:val="platne"/>
                <w:rFonts w:cs="Arial"/>
                <w:i/>
                <w:sz w:val="18"/>
                <w:szCs w:val="20"/>
              </w:rPr>
              <w:t>………………</w:t>
            </w:r>
          </w:p>
        </w:tc>
      </w:tr>
      <w:tr w:rsidR="00805A4F" w:rsidRPr="00C95C28" w:rsidTr="008A5AC7">
        <w:trPr>
          <w:trHeight w:val="80"/>
        </w:trPr>
        <w:tc>
          <w:tcPr>
            <w:tcW w:w="4879" w:type="dxa"/>
          </w:tcPr>
          <w:p w:rsidR="00805A4F" w:rsidRPr="00C95C28" w:rsidRDefault="00805A4F" w:rsidP="008A5AC7">
            <w:pPr>
              <w:rPr>
                <w:rStyle w:val="platne"/>
                <w:rFonts w:cs="Arial"/>
                <w:i/>
                <w:sz w:val="18"/>
                <w:szCs w:val="20"/>
              </w:rPr>
            </w:pPr>
          </w:p>
          <w:p w:rsidR="00805A4F" w:rsidRPr="00C95C28" w:rsidRDefault="00805A4F" w:rsidP="008A5AC7">
            <w:pPr>
              <w:jc w:val="center"/>
              <w:rPr>
                <w:rStyle w:val="platne"/>
                <w:rFonts w:cs="Arial"/>
                <w:i/>
                <w:sz w:val="18"/>
                <w:szCs w:val="20"/>
              </w:rPr>
            </w:pPr>
          </w:p>
          <w:p w:rsidR="00805A4F" w:rsidRPr="00C95C28" w:rsidRDefault="00805A4F" w:rsidP="008A5AC7">
            <w:pPr>
              <w:jc w:val="center"/>
              <w:rPr>
                <w:rStyle w:val="platne"/>
                <w:rFonts w:cs="Arial"/>
                <w:i/>
                <w:sz w:val="18"/>
                <w:szCs w:val="20"/>
              </w:rPr>
            </w:pPr>
            <w:r w:rsidRPr="00C95C28">
              <w:rPr>
                <w:rStyle w:val="platne"/>
                <w:rFonts w:cs="Arial"/>
                <w:i/>
                <w:sz w:val="18"/>
                <w:szCs w:val="20"/>
              </w:rPr>
              <w:t>………………………………………………………………</w:t>
            </w:r>
          </w:p>
          <w:p w:rsidR="00805A4F" w:rsidRPr="00C95C28" w:rsidRDefault="00805A4F" w:rsidP="008A5AC7">
            <w:pPr>
              <w:jc w:val="center"/>
              <w:rPr>
                <w:rFonts w:cs="Arial"/>
                <w:b/>
                <w:i/>
                <w:sz w:val="18"/>
                <w:szCs w:val="18"/>
                <w:highlight w:val="cyan"/>
              </w:rPr>
            </w:pPr>
            <w:r w:rsidRPr="006B3337">
              <w:rPr>
                <w:rFonts w:cs="Arial"/>
                <w:b/>
                <w:i/>
                <w:sz w:val="18"/>
                <w:szCs w:val="18"/>
                <w:highlight w:val="cyan"/>
              </w:rPr>
              <w:t>[vyplní uchazeč]</w:t>
            </w:r>
          </w:p>
          <w:p w:rsidR="00805A4F" w:rsidRPr="00C95C28" w:rsidRDefault="00805A4F" w:rsidP="008A5AC7">
            <w:pPr>
              <w:jc w:val="center"/>
              <w:rPr>
                <w:rFonts w:cs="Arial"/>
                <w:i/>
                <w:sz w:val="18"/>
                <w:szCs w:val="18"/>
              </w:rPr>
            </w:pPr>
            <w:r w:rsidRPr="006B3337">
              <w:rPr>
                <w:rFonts w:cs="Arial"/>
                <w:i/>
                <w:sz w:val="18"/>
                <w:szCs w:val="18"/>
                <w:highlight w:val="cyan"/>
              </w:rPr>
              <w:t>[…]</w:t>
            </w:r>
          </w:p>
          <w:p w:rsidR="00805A4F" w:rsidRPr="00C95C28" w:rsidRDefault="00805A4F" w:rsidP="008A5AC7">
            <w:pPr>
              <w:jc w:val="center"/>
              <w:rPr>
                <w:rFonts w:cs="Arial"/>
                <w:b/>
                <w:i/>
                <w:sz w:val="18"/>
                <w:szCs w:val="18"/>
                <w:highlight w:val="cyan"/>
              </w:rPr>
            </w:pPr>
          </w:p>
        </w:tc>
        <w:tc>
          <w:tcPr>
            <w:tcW w:w="5451" w:type="dxa"/>
          </w:tcPr>
          <w:p w:rsidR="00805A4F" w:rsidRPr="00C95C28" w:rsidRDefault="00805A4F" w:rsidP="008A5AC7">
            <w:pPr>
              <w:jc w:val="center"/>
              <w:rPr>
                <w:rStyle w:val="platne"/>
                <w:rFonts w:cs="Arial"/>
                <w:i/>
                <w:sz w:val="18"/>
                <w:szCs w:val="20"/>
              </w:rPr>
            </w:pPr>
          </w:p>
          <w:p w:rsidR="00805A4F" w:rsidRPr="00C95C28" w:rsidRDefault="00805A4F" w:rsidP="008A5AC7">
            <w:pPr>
              <w:jc w:val="center"/>
              <w:rPr>
                <w:rStyle w:val="platne"/>
                <w:rFonts w:cs="Arial"/>
                <w:i/>
                <w:sz w:val="18"/>
                <w:szCs w:val="20"/>
              </w:rPr>
            </w:pPr>
          </w:p>
          <w:p w:rsidR="00805A4F" w:rsidRPr="00C95C28" w:rsidRDefault="00805A4F" w:rsidP="008A5AC7">
            <w:pPr>
              <w:jc w:val="center"/>
              <w:rPr>
                <w:rStyle w:val="platne"/>
                <w:rFonts w:cs="Arial"/>
                <w:i/>
                <w:sz w:val="18"/>
                <w:szCs w:val="20"/>
              </w:rPr>
            </w:pPr>
            <w:r w:rsidRPr="00C95C28">
              <w:rPr>
                <w:rStyle w:val="platne"/>
                <w:rFonts w:cs="Arial"/>
                <w:i/>
                <w:sz w:val="18"/>
                <w:szCs w:val="20"/>
              </w:rPr>
              <w:t>………………………………………………………………</w:t>
            </w:r>
          </w:p>
          <w:p w:rsidR="00805A4F" w:rsidRPr="00C95C28" w:rsidRDefault="00805A4F" w:rsidP="008A5AC7">
            <w:pPr>
              <w:pStyle w:val="Bezmezer"/>
              <w:jc w:val="center"/>
              <w:rPr>
                <w:rStyle w:val="platne"/>
                <w:rFonts w:ascii="Calibri" w:hAnsi="Calibri" w:cs="Arial"/>
                <w:b/>
                <w:i/>
                <w:sz w:val="18"/>
                <w:szCs w:val="16"/>
              </w:rPr>
            </w:pPr>
            <w:r w:rsidRPr="00C95C28">
              <w:rPr>
                <w:rStyle w:val="platne"/>
                <w:rFonts w:ascii="Calibri" w:hAnsi="Calibri" w:cs="Arial"/>
                <w:b/>
                <w:i/>
                <w:sz w:val="18"/>
                <w:szCs w:val="16"/>
              </w:rPr>
              <w:t>Horské lázně Karlova Studánka, státní podnik</w:t>
            </w:r>
          </w:p>
          <w:p w:rsidR="00805A4F" w:rsidRPr="00C95C28" w:rsidRDefault="00805A4F" w:rsidP="008A5AC7">
            <w:pPr>
              <w:pStyle w:val="Bezmezer"/>
              <w:jc w:val="center"/>
              <w:rPr>
                <w:rStyle w:val="platne"/>
                <w:rFonts w:ascii="Calibri" w:hAnsi="Calibri" w:cs="Arial"/>
                <w:i/>
                <w:sz w:val="18"/>
                <w:szCs w:val="16"/>
              </w:rPr>
            </w:pPr>
            <w:r w:rsidRPr="00C95C28">
              <w:rPr>
                <w:rStyle w:val="platne"/>
                <w:rFonts w:ascii="Calibri" w:hAnsi="Calibri" w:cs="Arial"/>
                <w:i/>
                <w:sz w:val="18"/>
                <w:szCs w:val="16"/>
              </w:rPr>
              <w:t>MUDr. Radomír Maráček</w:t>
            </w:r>
          </w:p>
          <w:p w:rsidR="00805A4F" w:rsidRPr="00C95C28" w:rsidRDefault="00805A4F" w:rsidP="008A5AC7">
            <w:pPr>
              <w:jc w:val="center"/>
              <w:rPr>
                <w:rFonts w:cs="Arial"/>
                <w:sz w:val="18"/>
                <w:szCs w:val="20"/>
              </w:rPr>
            </w:pPr>
            <w:r w:rsidRPr="00C95C28">
              <w:rPr>
                <w:rStyle w:val="platne"/>
                <w:rFonts w:cs="Arial"/>
                <w:i/>
                <w:sz w:val="18"/>
                <w:szCs w:val="16"/>
              </w:rPr>
              <w:t>ředitel podniku</w:t>
            </w:r>
            <w:r w:rsidRPr="00C95C28" w:rsidDel="00AC2212">
              <w:rPr>
                <w:rFonts w:cs="Arial"/>
                <w:b/>
                <w:sz w:val="24"/>
                <w:szCs w:val="20"/>
              </w:rPr>
              <w:t xml:space="preserve"> </w:t>
            </w:r>
            <w:r w:rsidRPr="00C95C28">
              <w:rPr>
                <w:rFonts w:cs="Arial"/>
                <w:sz w:val="20"/>
                <w:szCs w:val="20"/>
                <w:highlight w:val="cyan"/>
              </w:rPr>
              <w:t xml:space="preserve"> </w:t>
            </w:r>
          </w:p>
        </w:tc>
      </w:tr>
    </w:tbl>
    <w:p w:rsidR="00805A4F" w:rsidRPr="00C95C28" w:rsidRDefault="00805A4F" w:rsidP="00805A4F">
      <w:pPr>
        <w:rPr>
          <w:rFonts w:cs="Arial"/>
        </w:rPr>
      </w:pPr>
    </w:p>
    <w:p w:rsidR="005F119E" w:rsidRPr="00805A4F" w:rsidRDefault="005F119E" w:rsidP="00805A4F"/>
    <w:sectPr w:rsidR="005F119E" w:rsidRPr="00805A4F" w:rsidSect="00C93219">
      <w:footerReference w:type="even" r:id="rId9"/>
      <w:footerReference w:type="default" r:id="rId10"/>
      <w:headerReference w:type="first" r:id="rId11"/>
      <w:pgSz w:w="12240" w:h="15840"/>
      <w:pgMar w:top="1417" w:right="1417" w:bottom="1417" w:left="1417" w:header="709"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C1" w:rsidRDefault="008C63C1" w:rsidP="00030744">
      <w:r>
        <w:separator/>
      </w:r>
    </w:p>
    <w:p w:rsidR="008C63C1" w:rsidRDefault="008C63C1"/>
  </w:endnote>
  <w:endnote w:type="continuationSeparator" w:id="0">
    <w:p w:rsidR="008C63C1" w:rsidRDefault="008C63C1" w:rsidP="00030744">
      <w:r>
        <w:continuationSeparator/>
      </w:r>
    </w:p>
    <w:p w:rsidR="008C63C1" w:rsidRDefault="008C63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D3" w:rsidRDefault="004C41ED" w:rsidP="00E7164B">
    <w:pPr>
      <w:pStyle w:val="Zpat"/>
      <w:framePr w:wrap="around" w:vAnchor="text" w:hAnchor="margin" w:xAlign="center" w:y="1"/>
      <w:rPr>
        <w:rStyle w:val="slostrnky"/>
      </w:rPr>
    </w:pPr>
    <w:r>
      <w:rPr>
        <w:rStyle w:val="slostrnky"/>
      </w:rPr>
      <w:fldChar w:fldCharType="begin"/>
    </w:r>
    <w:r w:rsidR="007C7ED3">
      <w:rPr>
        <w:rStyle w:val="slostrnky"/>
      </w:rPr>
      <w:instrText xml:space="preserve">PAGE  </w:instrText>
    </w:r>
    <w:r>
      <w:rPr>
        <w:rStyle w:val="slostrnky"/>
      </w:rPr>
      <w:fldChar w:fldCharType="end"/>
    </w:r>
  </w:p>
  <w:p w:rsidR="007C7ED3" w:rsidRDefault="007C7ED3">
    <w:pPr>
      <w:pStyle w:val="Zpat"/>
    </w:pPr>
  </w:p>
  <w:p w:rsidR="007C7ED3" w:rsidRDefault="007C7E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D3" w:rsidRPr="00F60444" w:rsidRDefault="007C7ED3" w:rsidP="00E7164B">
    <w:pPr>
      <w:pStyle w:val="Zpat"/>
      <w:framePr w:wrap="around" w:vAnchor="text" w:hAnchor="margin" w:xAlign="center" w:y="1"/>
      <w:rPr>
        <w:rStyle w:val="slostrnky"/>
        <w:rFonts w:ascii="Calibri" w:hAnsi="Calibri" w:cs="Arial"/>
      </w:rPr>
    </w:pPr>
  </w:p>
  <w:p w:rsidR="007C7ED3" w:rsidRPr="00F60444" w:rsidRDefault="007C7ED3" w:rsidP="00E7164B">
    <w:pPr>
      <w:pStyle w:val="Zpat"/>
      <w:jc w:val="center"/>
      <w:rPr>
        <w:rFonts w:ascii="Calibri" w:hAnsi="Calibri" w:cs="Arial"/>
        <w:i/>
        <w:sz w:val="16"/>
        <w:szCs w:val="16"/>
      </w:rPr>
    </w:pPr>
    <w:r w:rsidRPr="00F60444">
      <w:rPr>
        <w:rFonts w:ascii="Calibri" w:hAnsi="Calibri" w:cs="Arial"/>
        <w:i/>
        <w:sz w:val="16"/>
        <w:szCs w:val="16"/>
      </w:rPr>
      <w:t xml:space="preserve">strana </w:t>
    </w:r>
    <w:r w:rsidR="004C41ED" w:rsidRPr="00F60444">
      <w:rPr>
        <w:rFonts w:ascii="Calibri" w:hAnsi="Calibri" w:cs="Arial"/>
        <w:i/>
        <w:sz w:val="16"/>
        <w:szCs w:val="16"/>
      </w:rPr>
      <w:fldChar w:fldCharType="begin"/>
    </w:r>
    <w:r w:rsidRPr="00F60444">
      <w:rPr>
        <w:rFonts w:ascii="Calibri" w:hAnsi="Calibri" w:cs="Arial"/>
        <w:i/>
        <w:sz w:val="16"/>
        <w:szCs w:val="16"/>
      </w:rPr>
      <w:instrText xml:space="preserve"> PAGE </w:instrText>
    </w:r>
    <w:r w:rsidR="004C41ED" w:rsidRPr="00F60444">
      <w:rPr>
        <w:rFonts w:ascii="Calibri" w:hAnsi="Calibri" w:cs="Arial"/>
        <w:i/>
        <w:sz w:val="16"/>
        <w:szCs w:val="16"/>
      </w:rPr>
      <w:fldChar w:fldCharType="separate"/>
    </w:r>
    <w:r w:rsidR="00D67D14">
      <w:rPr>
        <w:rFonts w:ascii="Calibri" w:hAnsi="Calibri" w:cs="Arial"/>
        <w:i/>
        <w:noProof/>
        <w:sz w:val="16"/>
        <w:szCs w:val="16"/>
      </w:rPr>
      <w:t>5</w:t>
    </w:r>
    <w:r w:rsidR="004C41ED" w:rsidRPr="00F60444">
      <w:rPr>
        <w:rFonts w:ascii="Calibri" w:hAnsi="Calibri" w:cs="Arial"/>
        <w:i/>
        <w:sz w:val="16"/>
        <w:szCs w:val="16"/>
      </w:rPr>
      <w:fldChar w:fldCharType="end"/>
    </w:r>
    <w:r w:rsidRPr="00F60444">
      <w:rPr>
        <w:rFonts w:ascii="Calibri" w:hAnsi="Calibri" w:cs="Arial"/>
        <w:i/>
        <w:sz w:val="16"/>
        <w:szCs w:val="16"/>
      </w:rPr>
      <w:t xml:space="preserve"> (celkem </w:t>
    </w:r>
    <w:r w:rsidR="004C41ED" w:rsidRPr="00F60444">
      <w:rPr>
        <w:rFonts w:ascii="Calibri" w:hAnsi="Calibri" w:cs="Arial"/>
        <w:i/>
        <w:sz w:val="16"/>
        <w:szCs w:val="16"/>
      </w:rPr>
      <w:fldChar w:fldCharType="begin"/>
    </w:r>
    <w:r w:rsidRPr="00F60444">
      <w:rPr>
        <w:rFonts w:ascii="Calibri" w:hAnsi="Calibri" w:cs="Arial"/>
        <w:i/>
        <w:sz w:val="16"/>
        <w:szCs w:val="16"/>
      </w:rPr>
      <w:instrText xml:space="preserve"> NUMPAGES </w:instrText>
    </w:r>
    <w:r w:rsidR="004C41ED" w:rsidRPr="00F60444">
      <w:rPr>
        <w:rFonts w:ascii="Calibri" w:hAnsi="Calibri" w:cs="Arial"/>
        <w:i/>
        <w:sz w:val="16"/>
        <w:szCs w:val="16"/>
      </w:rPr>
      <w:fldChar w:fldCharType="separate"/>
    </w:r>
    <w:r w:rsidR="00D67D14">
      <w:rPr>
        <w:rFonts w:ascii="Calibri" w:hAnsi="Calibri" w:cs="Arial"/>
        <w:i/>
        <w:noProof/>
        <w:sz w:val="16"/>
        <w:szCs w:val="16"/>
      </w:rPr>
      <w:t>5</w:t>
    </w:r>
    <w:r w:rsidR="004C41ED" w:rsidRPr="00F60444">
      <w:rPr>
        <w:rFonts w:ascii="Calibri" w:hAnsi="Calibri" w:cs="Arial"/>
        <w:i/>
        <w:sz w:val="16"/>
        <w:szCs w:val="16"/>
      </w:rPr>
      <w:fldChar w:fldCharType="end"/>
    </w:r>
    <w:r w:rsidRPr="00F60444">
      <w:rPr>
        <w:rFonts w:ascii="Calibri" w:hAnsi="Calibri" w:cs="Arial"/>
        <w:i/>
        <w:sz w:val="16"/>
        <w:szCs w:val="16"/>
      </w:rPr>
      <w:t>)</w:t>
    </w:r>
  </w:p>
  <w:p w:rsidR="007C7ED3" w:rsidRPr="00F60444" w:rsidRDefault="007C7ED3">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C1" w:rsidRDefault="008C63C1" w:rsidP="00030744">
      <w:r>
        <w:separator/>
      </w:r>
    </w:p>
    <w:p w:rsidR="008C63C1" w:rsidRDefault="008C63C1"/>
  </w:footnote>
  <w:footnote w:type="continuationSeparator" w:id="0">
    <w:p w:rsidR="008C63C1" w:rsidRDefault="008C63C1" w:rsidP="00030744">
      <w:r>
        <w:continuationSeparator/>
      </w:r>
    </w:p>
    <w:p w:rsidR="008C63C1" w:rsidRDefault="008C63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D3" w:rsidRDefault="00100879" w:rsidP="00AE5FE1">
    <w:pPr>
      <w:rPr>
        <w:noProof/>
      </w:rPr>
    </w:pPr>
    <w:r>
      <w:rPr>
        <w:noProof/>
      </w:rPr>
      <w:drawing>
        <wp:anchor distT="0" distB="0" distL="114300" distR="114300" simplePos="0" relativeHeight="251657728" behindDoc="1" locked="0" layoutInCell="1" allowOverlap="1">
          <wp:simplePos x="0" y="0"/>
          <wp:positionH relativeFrom="margin">
            <wp:posOffset>2181860</wp:posOffset>
          </wp:positionH>
          <wp:positionV relativeFrom="margin">
            <wp:posOffset>-1419860</wp:posOffset>
          </wp:positionV>
          <wp:extent cx="1609725" cy="1019175"/>
          <wp:effectExtent l="0" t="0" r="0" b="0"/>
          <wp:wrapNone/>
          <wp:docPr id="1" name="Obrázek 10"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bednarj\Documents\loga ks\karlova-studank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019175"/>
                  </a:xfrm>
                  <a:prstGeom prst="rect">
                    <a:avLst/>
                  </a:prstGeom>
                  <a:noFill/>
                  <a:ln>
                    <a:noFill/>
                  </a:ln>
                </pic:spPr>
              </pic:pic>
            </a:graphicData>
          </a:graphic>
        </wp:anchor>
      </w:drawing>
    </w:r>
    <w:r w:rsidR="007C7ED3">
      <w:rPr>
        <w:noProof/>
      </w:rPr>
      <w:t xml:space="preserve">                      </w:t>
    </w:r>
    <w:r w:rsidR="007C7ED3">
      <w:rPr>
        <w:noProof/>
      </w:rPr>
      <w:tab/>
    </w:r>
  </w:p>
  <w:p w:rsidR="007C7ED3" w:rsidRDefault="007C7ED3" w:rsidP="00AE5FE1">
    <w:pPr>
      <w:rPr>
        <w:noProof/>
      </w:rPr>
    </w:pPr>
  </w:p>
  <w:p w:rsidR="007C7ED3" w:rsidRDefault="007C7ED3" w:rsidP="00AE5FE1">
    <w:pPr>
      <w:pBdr>
        <w:bottom w:val="single" w:sz="6" w:space="15" w:color="auto"/>
      </w:pBdr>
      <w:rPr>
        <w:rFonts w:ascii="Times New Roman" w:eastAsia="Calibri" w:hAnsi="Times New Roman"/>
        <w:sz w:val="24"/>
        <w:szCs w:val="22"/>
        <w:lang w:eastAsia="en-US"/>
      </w:rPr>
    </w:pPr>
  </w:p>
  <w:p w:rsidR="007C7ED3" w:rsidRDefault="007C7ED3" w:rsidP="00AE5FE1">
    <w:pPr>
      <w:pBdr>
        <w:bottom w:val="single" w:sz="6" w:space="15" w:color="auto"/>
      </w:pBdr>
      <w:rPr>
        <w:rFonts w:ascii="Times New Roman" w:eastAsia="Calibri" w:hAnsi="Times New Roman"/>
        <w:sz w:val="24"/>
        <w:szCs w:val="22"/>
        <w:lang w:eastAsia="en-US"/>
      </w:rPr>
    </w:pPr>
  </w:p>
  <w:p w:rsidR="007C7ED3" w:rsidRPr="009D69B8" w:rsidRDefault="007C7ED3" w:rsidP="00AE5FE1">
    <w:pPr>
      <w:pBdr>
        <w:bottom w:val="single" w:sz="6" w:space="15" w:color="auto"/>
      </w:pBdr>
      <w:rPr>
        <w:sz w:val="4"/>
        <w:szCs w:val="4"/>
      </w:rPr>
    </w:pPr>
  </w:p>
  <w:p w:rsidR="007C7ED3" w:rsidRPr="009D69B8" w:rsidRDefault="007C7ED3" w:rsidP="00AE5FE1">
    <w:pPr>
      <w:rPr>
        <w:sz w:val="4"/>
        <w:szCs w:val="4"/>
      </w:rPr>
    </w:pPr>
  </w:p>
  <w:p w:rsidR="007C7ED3" w:rsidRPr="000D320A" w:rsidRDefault="007C7ED3" w:rsidP="00AE5FE1">
    <w:pPr>
      <w:pStyle w:val="Zhlav"/>
      <w:rPr>
        <w:sz w:val="4"/>
        <w:szCs w:val="4"/>
      </w:rPr>
    </w:pPr>
  </w:p>
  <w:p w:rsidR="007C7ED3" w:rsidRPr="00B536E0" w:rsidRDefault="007C7ED3" w:rsidP="00AE5FE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B3F"/>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
    <w:nsid w:val="14E011F2"/>
    <w:multiLevelType w:val="hybridMultilevel"/>
    <w:tmpl w:val="42647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662ADF"/>
    <w:multiLevelType w:val="hybridMultilevel"/>
    <w:tmpl w:val="E5D82F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55B72"/>
    <w:multiLevelType w:val="hybridMultilevel"/>
    <w:tmpl w:val="D0307B2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92BF8"/>
    <w:multiLevelType w:val="multilevel"/>
    <w:tmpl w:val="089EE38C"/>
    <w:lvl w:ilvl="0">
      <w:start w:val="1"/>
      <w:numFmt w:val="upperRoman"/>
      <w:lvlText w:val="%1."/>
      <w:lvlJc w:val="left"/>
      <w:pPr>
        <w:ind w:left="815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F22979"/>
    <w:multiLevelType w:val="hybridMultilevel"/>
    <w:tmpl w:val="A8F2C9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916299"/>
    <w:multiLevelType w:val="multilevel"/>
    <w:tmpl w:val="73D67ADC"/>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B202E21"/>
    <w:multiLevelType w:val="multilevel"/>
    <w:tmpl w:val="041E3AD6"/>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276"/>
        </w:tabs>
        <w:ind w:left="1276"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2CD75FC1"/>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9">
    <w:nsid w:val="30795F82"/>
    <w:multiLevelType w:val="multilevel"/>
    <w:tmpl w:val="AAD06F9E"/>
    <w:lvl w:ilvl="0">
      <w:start w:val="1"/>
      <w:numFmt w:val="upperRoman"/>
      <w:lvlText w:val="%1."/>
      <w:lvlJc w:val="left"/>
      <w:pPr>
        <w:ind w:left="815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CEC6E07"/>
    <w:multiLevelType w:val="multilevel"/>
    <w:tmpl w:val="A1C471F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Roman"/>
      <w:lvlText w:val="%4."/>
      <w:lvlJc w:val="righ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1">
    <w:nsid w:val="400077C1"/>
    <w:multiLevelType w:val="hybridMultilevel"/>
    <w:tmpl w:val="EAFA0A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883C57"/>
    <w:multiLevelType w:val="hybridMultilevel"/>
    <w:tmpl w:val="05DAE3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F96E36"/>
    <w:multiLevelType w:val="multilevel"/>
    <w:tmpl w:val="FC3AE5CC"/>
    <w:lvl w:ilvl="0">
      <w:start w:val="1"/>
      <w:numFmt w:val="upperRoman"/>
      <w:pStyle w:val="Nadpis1"/>
      <w:lvlText w:val="%1."/>
      <w:lvlJc w:val="left"/>
      <w:pPr>
        <w:ind w:left="815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2"/>
      <w:isLg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Letter"/>
      <w:lvlText w:val="%3)"/>
      <w:lvlJc w:val="left"/>
      <w:pPr>
        <w:tabs>
          <w:tab w:val="num" w:pos="720"/>
        </w:tabs>
        <w:ind w:left="720" w:hanging="720"/>
      </w:pPr>
      <w:rPr>
        <w:rFonts w:hint="default"/>
        <w:b w:val="0"/>
        <w:i w:val="0"/>
        <w:color w:val="auto"/>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B73083"/>
    <w:multiLevelType w:val="hybridMultilevel"/>
    <w:tmpl w:val="AC9EDCFA"/>
    <w:lvl w:ilvl="0" w:tplc="55FE4F2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CD6CBC"/>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16">
    <w:nsid w:val="696F2295"/>
    <w:multiLevelType w:val="multilevel"/>
    <w:tmpl w:val="688079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964" w:hanging="680"/>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num w:numId="1">
    <w:abstractNumId w:val="13"/>
  </w:num>
  <w:num w:numId="2">
    <w:abstractNumId w:val="7"/>
  </w:num>
  <w:num w:numId="3">
    <w:abstractNumId w:val="6"/>
  </w:num>
  <w:num w:numId="4">
    <w:abstractNumId w:val="14"/>
  </w:num>
  <w:num w:numId="5">
    <w:abstractNumId w:val="16"/>
  </w:num>
  <w:num w:numId="6">
    <w:abstractNumId w:val="4"/>
  </w:num>
  <w:num w:numId="7">
    <w:abstractNumId w:val="15"/>
  </w:num>
  <w:num w:numId="8">
    <w:abstractNumId w:val="2"/>
  </w:num>
  <w:num w:numId="9">
    <w:abstractNumId w:val="8"/>
  </w:num>
  <w:num w:numId="10">
    <w:abstractNumId w:val="0"/>
  </w:num>
  <w:num w:numId="11">
    <w:abstractNumId w:val="1"/>
  </w:num>
  <w:num w:numId="12">
    <w:abstractNumId w:val="10"/>
  </w:num>
  <w:num w:numId="13">
    <w:abstractNumId w:val="3"/>
  </w:num>
  <w:num w:numId="14">
    <w:abstractNumId w:val="12"/>
  </w:num>
  <w:num w:numId="15">
    <w:abstractNumId w:val="11"/>
  </w:num>
  <w:num w:numId="16">
    <w:abstractNumId w:val="9"/>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A63B3A"/>
    <w:rsid w:val="000010B5"/>
    <w:rsid w:val="0001090D"/>
    <w:rsid w:val="00010F0A"/>
    <w:rsid w:val="00012B19"/>
    <w:rsid w:val="00013020"/>
    <w:rsid w:val="000230CA"/>
    <w:rsid w:val="000230E4"/>
    <w:rsid w:val="00024BEB"/>
    <w:rsid w:val="00024CDA"/>
    <w:rsid w:val="00026314"/>
    <w:rsid w:val="00030367"/>
    <w:rsid w:val="00030744"/>
    <w:rsid w:val="0003097B"/>
    <w:rsid w:val="000335F6"/>
    <w:rsid w:val="00036CB3"/>
    <w:rsid w:val="00040343"/>
    <w:rsid w:val="00040D2C"/>
    <w:rsid w:val="000417EA"/>
    <w:rsid w:val="000418C4"/>
    <w:rsid w:val="0004384B"/>
    <w:rsid w:val="00047F90"/>
    <w:rsid w:val="00051F1D"/>
    <w:rsid w:val="00053D98"/>
    <w:rsid w:val="00056341"/>
    <w:rsid w:val="000566ED"/>
    <w:rsid w:val="00056A36"/>
    <w:rsid w:val="00056C44"/>
    <w:rsid w:val="0005741C"/>
    <w:rsid w:val="000579C3"/>
    <w:rsid w:val="00060027"/>
    <w:rsid w:val="00060089"/>
    <w:rsid w:val="00060956"/>
    <w:rsid w:val="00060BC6"/>
    <w:rsid w:val="000620C5"/>
    <w:rsid w:val="00065207"/>
    <w:rsid w:val="00065896"/>
    <w:rsid w:val="000659CC"/>
    <w:rsid w:val="000668A7"/>
    <w:rsid w:val="000702FC"/>
    <w:rsid w:val="0007142B"/>
    <w:rsid w:val="00071AE5"/>
    <w:rsid w:val="00073B09"/>
    <w:rsid w:val="00074981"/>
    <w:rsid w:val="000751EC"/>
    <w:rsid w:val="00080663"/>
    <w:rsid w:val="000811AA"/>
    <w:rsid w:val="000816F9"/>
    <w:rsid w:val="00085256"/>
    <w:rsid w:val="000866E9"/>
    <w:rsid w:val="000879A3"/>
    <w:rsid w:val="00091CBF"/>
    <w:rsid w:val="00091E9B"/>
    <w:rsid w:val="00094FFD"/>
    <w:rsid w:val="000956CC"/>
    <w:rsid w:val="00095715"/>
    <w:rsid w:val="00096C7C"/>
    <w:rsid w:val="000A6829"/>
    <w:rsid w:val="000B0DDD"/>
    <w:rsid w:val="000B348B"/>
    <w:rsid w:val="000B5719"/>
    <w:rsid w:val="000B6C92"/>
    <w:rsid w:val="000B7592"/>
    <w:rsid w:val="000C0434"/>
    <w:rsid w:val="000C0739"/>
    <w:rsid w:val="000C0B25"/>
    <w:rsid w:val="000D0365"/>
    <w:rsid w:val="000D095B"/>
    <w:rsid w:val="000D1768"/>
    <w:rsid w:val="000D4626"/>
    <w:rsid w:val="000D5404"/>
    <w:rsid w:val="000D5558"/>
    <w:rsid w:val="000E17EF"/>
    <w:rsid w:val="000E4111"/>
    <w:rsid w:val="000E5302"/>
    <w:rsid w:val="000E6B5E"/>
    <w:rsid w:val="000E7326"/>
    <w:rsid w:val="000E7350"/>
    <w:rsid w:val="000F11B5"/>
    <w:rsid w:val="000F31DF"/>
    <w:rsid w:val="000F3503"/>
    <w:rsid w:val="000F6A39"/>
    <w:rsid w:val="00100879"/>
    <w:rsid w:val="00104023"/>
    <w:rsid w:val="0010533D"/>
    <w:rsid w:val="00106EFA"/>
    <w:rsid w:val="00110703"/>
    <w:rsid w:val="001116D0"/>
    <w:rsid w:val="0011208A"/>
    <w:rsid w:val="00112406"/>
    <w:rsid w:val="00114B6E"/>
    <w:rsid w:val="001153FF"/>
    <w:rsid w:val="00116994"/>
    <w:rsid w:val="0011729B"/>
    <w:rsid w:val="00120134"/>
    <w:rsid w:val="00122EB1"/>
    <w:rsid w:val="00123D62"/>
    <w:rsid w:val="00126AEE"/>
    <w:rsid w:val="001309B9"/>
    <w:rsid w:val="00132947"/>
    <w:rsid w:val="00132CB2"/>
    <w:rsid w:val="0013753C"/>
    <w:rsid w:val="001416CE"/>
    <w:rsid w:val="001416EC"/>
    <w:rsid w:val="0014261F"/>
    <w:rsid w:val="00146BB3"/>
    <w:rsid w:val="0014707B"/>
    <w:rsid w:val="00147BC4"/>
    <w:rsid w:val="001531A7"/>
    <w:rsid w:val="0015350A"/>
    <w:rsid w:val="0015403E"/>
    <w:rsid w:val="0015588D"/>
    <w:rsid w:val="00157C35"/>
    <w:rsid w:val="00163C17"/>
    <w:rsid w:val="00163EAF"/>
    <w:rsid w:val="0016529A"/>
    <w:rsid w:val="001669C6"/>
    <w:rsid w:val="00166D0E"/>
    <w:rsid w:val="00170A83"/>
    <w:rsid w:val="0017134F"/>
    <w:rsid w:val="00171AEF"/>
    <w:rsid w:val="00171C39"/>
    <w:rsid w:val="001722B9"/>
    <w:rsid w:val="00173A91"/>
    <w:rsid w:val="00173D9A"/>
    <w:rsid w:val="00174063"/>
    <w:rsid w:val="00174860"/>
    <w:rsid w:val="00175A2D"/>
    <w:rsid w:val="00176C8F"/>
    <w:rsid w:val="00177D60"/>
    <w:rsid w:val="0018219B"/>
    <w:rsid w:val="00183255"/>
    <w:rsid w:val="00183F56"/>
    <w:rsid w:val="0018421E"/>
    <w:rsid w:val="00184FB9"/>
    <w:rsid w:val="00190299"/>
    <w:rsid w:val="0019669F"/>
    <w:rsid w:val="00197943"/>
    <w:rsid w:val="001A1846"/>
    <w:rsid w:val="001A338F"/>
    <w:rsid w:val="001A4049"/>
    <w:rsid w:val="001A72B8"/>
    <w:rsid w:val="001A72E2"/>
    <w:rsid w:val="001A7B4C"/>
    <w:rsid w:val="001B21B3"/>
    <w:rsid w:val="001B245F"/>
    <w:rsid w:val="001B290F"/>
    <w:rsid w:val="001B3B0E"/>
    <w:rsid w:val="001B5BA8"/>
    <w:rsid w:val="001B5E32"/>
    <w:rsid w:val="001B6315"/>
    <w:rsid w:val="001C0E63"/>
    <w:rsid w:val="001C19C3"/>
    <w:rsid w:val="001C21D3"/>
    <w:rsid w:val="001C2B25"/>
    <w:rsid w:val="001C3A2A"/>
    <w:rsid w:val="001C3B39"/>
    <w:rsid w:val="001C41A3"/>
    <w:rsid w:val="001C4EE6"/>
    <w:rsid w:val="001C5F20"/>
    <w:rsid w:val="001D3077"/>
    <w:rsid w:val="001D6B9E"/>
    <w:rsid w:val="001D78D5"/>
    <w:rsid w:val="001E1208"/>
    <w:rsid w:val="001E136F"/>
    <w:rsid w:val="001E20C4"/>
    <w:rsid w:val="001E2F09"/>
    <w:rsid w:val="001E3C0F"/>
    <w:rsid w:val="001E4093"/>
    <w:rsid w:val="001E6E18"/>
    <w:rsid w:val="001F09F3"/>
    <w:rsid w:val="001F0D80"/>
    <w:rsid w:val="001F2BC0"/>
    <w:rsid w:val="001F37FF"/>
    <w:rsid w:val="001F3EA5"/>
    <w:rsid w:val="001F4AED"/>
    <w:rsid w:val="001F685B"/>
    <w:rsid w:val="001F779D"/>
    <w:rsid w:val="00200315"/>
    <w:rsid w:val="00207214"/>
    <w:rsid w:val="002141AA"/>
    <w:rsid w:val="00215B77"/>
    <w:rsid w:val="002178E9"/>
    <w:rsid w:val="00221B34"/>
    <w:rsid w:val="00224B62"/>
    <w:rsid w:val="00232480"/>
    <w:rsid w:val="00234263"/>
    <w:rsid w:val="00234D97"/>
    <w:rsid w:val="00235806"/>
    <w:rsid w:val="002362A5"/>
    <w:rsid w:val="00241A5F"/>
    <w:rsid w:val="00243150"/>
    <w:rsid w:val="002450D6"/>
    <w:rsid w:val="00247247"/>
    <w:rsid w:val="0024729E"/>
    <w:rsid w:val="00247943"/>
    <w:rsid w:val="00254AFE"/>
    <w:rsid w:val="0025611B"/>
    <w:rsid w:val="002565EB"/>
    <w:rsid w:val="002630A7"/>
    <w:rsid w:val="00264042"/>
    <w:rsid w:val="0026415D"/>
    <w:rsid w:val="00264E73"/>
    <w:rsid w:val="00266FC7"/>
    <w:rsid w:val="00275C19"/>
    <w:rsid w:val="00276B16"/>
    <w:rsid w:val="002776FD"/>
    <w:rsid w:val="00280DAF"/>
    <w:rsid w:val="00282A50"/>
    <w:rsid w:val="002832A5"/>
    <w:rsid w:val="00284ADB"/>
    <w:rsid w:val="00285B28"/>
    <w:rsid w:val="002877C1"/>
    <w:rsid w:val="00287D61"/>
    <w:rsid w:val="00287E19"/>
    <w:rsid w:val="00287E62"/>
    <w:rsid w:val="0029022D"/>
    <w:rsid w:val="002904A8"/>
    <w:rsid w:val="0029067F"/>
    <w:rsid w:val="00292D23"/>
    <w:rsid w:val="00293803"/>
    <w:rsid w:val="00293A94"/>
    <w:rsid w:val="00293B4E"/>
    <w:rsid w:val="00295948"/>
    <w:rsid w:val="00295E1E"/>
    <w:rsid w:val="002A257C"/>
    <w:rsid w:val="002A4055"/>
    <w:rsid w:val="002A69A1"/>
    <w:rsid w:val="002A6D16"/>
    <w:rsid w:val="002A7487"/>
    <w:rsid w:val="002B124D"/>
    <w:rsid w:val="002B19B2"/>
    <w:rsid w:val="002B253C"/>
    <w:rsid w:val="002B5771"/>
    <w:rsid w:val="002B6F0A"/>
    <w:rsid w:val="002C0295"/>
    <w:rsid w:val="002C3127"/>
    <w:rsid w:val="002C4FCC"/>
    <w:rsid w:val="002C56F6"/>
    <w:rsid w:val="002C5A6B"/>
    <w:rsid w:val="002C657E"/>
    <w:rsid w:val="002C6C49"/>
    <w:rsid w:val="002C75B6"/>
    <w:rsid w:val="002D312F"/>
    <w:rsid w:val="002D37AA"/>
    <w:rsid w:val="002D4C2B"/>
    <w:rsid w:val="002D5CEB"/>
    <w:rsid w:val="002D623C"/>
    <w:rsid w:val="002D6D91"/>
    <w:rsid w:val="002E028D"/>
    <w:rsid w:val="002E38E4"/>
    <w:rsid w:val="002E51BA"/>
    <w:rsid w:val="002E691F"/>
    <w:rsid w:val="002E6DC9"/>
    <w:rsid w:val="002F14C3"/>
    <w:rsid w:val="002F3336"/>
    <w:rsid w:val="002F6045"/>
    <w:rsid w:val="002F6880"/>
    <w:rsid w:val="002F7183"/>
    <w:rsid w:val="00301E80"/>
    <w:rsid w:val="00305C4C"/>
    <w:rsid w:val="0030675F"/>
    <w:rsid w:val="00312541"/>
    <w:rsid w:val="0031359E"/>
    <w:rsid w:val="0031485D"/>
    <w:rsid w:val="00316877"/>
    <w:rsid w:val="0032004A"/>
    <w:rsid w:val="00321896"/>
    <w:rsid w:val="0032204B"/>
    <w:rsid w:val="003239B5"/>
    <w:rsid w:val="00324664"/>
    <w:rsid w:val="0032471C"/>
    <w:rsid w:val="0032562E"/>
    <w:rsid w:val="003267A3"/>
    <w:rsid w:val="0033140F"/>
    <w:rsid w:val="003319B0"/>
    <w:rsid w:val="00332E8F"/>
    <w:rsid w:val="003348F7"/>
    <w:rsid w:val="00335B22"/>
    <w:rsid w:val="00335C92"/>
    <w:rsid w:val="003369D1"/>
    <w:rsid w:val="00340950"/>
    <w:rsid w:val="00340A0B"/>
    <w:rsid w:val="003415CC"/>
    <w:rsid w:val="00341769"/>
    <w:rsid w:val="00342F98"/>
    <w:rsid w:val="003465F4"/>
    <w:rsid w:val="003532C5"/>
    <w:rsid w:val="0035416E"/>
    <w:rsid w:val="003579A0"/>
    <w:rsid w:val="00360C7F"/>
    <w:rsid w:val="003610F4"/>
    <w:rsid w:val="003610F6"/>
    <w:rsid w:val="00361D2E"/>
    <w:rsid w:val="00361ECA"/>
    <w:rsid w:val="0036531F"/>
    <w:rsid w:val="0036755B"/>
    <w:rsid w:val="00374897"/>
    <w:rsid w:val="00374A44"/>
    <w:rsid w:val="0037600C"/>
    <w:rsid w:val="003829EB"/>
    <w:rsid w:val="003831E2"/>
    <w:rsid w:val="00384BBD"/>
    <w:rsid w:val="00385B38"/>
    <w:rsid w:val="00387BA6"/>
    <w:rsid w:val="00390885"/>
    <w:rsid w:val="003909AF"/>
    <w:rsid w:val="00391618"/>
    <w:rsid w:val="00391A49"/>
    <w:rsid w:val="003A01CD"/>
    <w:rsid w:val="003A05F4"/>
    <w:rsid w:val="003A0647"/>
    <w:rsid w:val="003A1BB4"/>
    <w:rsid w:val="003A5317"/>
    <w:rsid w:val="003B28A6"/>
    <w:rsid w:val="003B508D"/>
    <w:rsid w:val="003B602D"/>
    <w:rsid w:val="003B681A"/>
    <w:rsid w:val="003B73B1"/>
    <w:rsid w:val="003B7630"/>
    <w:rsid w:val="003B7AF9"/>
    <w:rsid w:val="003C14BA"/>
    <w:rsid w:val="003C1E58"/>
    <w:rsid w:val="003C234B"/>
    <w:rsid w:val="003C2EAF"/>
    <w:rsid w:val="003C55E0"/>
    <w:rsid w:val="003C5D95"/>
    <w:rsid w:val="003C69C1"/>
    <w:rsid w:val="003D07C5"/>
    <w:rsid w:val="003D4218"/>
    <w:rsid w:val="003D49B7"/>
    <w:rsid w:val="003D565B"/>
    <w:rsid w:val="003D69DD"/>
    <w:rsid w:val="003E3C5C"/>
    <w:rsid w:val="003E4B87"/>
    <w:rsid w:val="003E60A8"/>
    <w:rsid w:val="003E6A63"/>
    <w:rsid w:val="003E6AD8"/>
    <w:rsid w:val="003F01FD"/>
    <w:rsid w:val="003F05AE"/>
    <w:rsid w:val="003F0B71"/>
    <w:rsid w:val="003F17F5"/>
    <w:rsid w:val="003F3292"/>
    <w:rsid w:val="003F4DEE"/>
    <w:rsid w:val="003F5654"/>
    <w:rsid w:val="003F5BCA"/>
    <w:rsid w:val="003F60C5"/>
    <w:rsid w:val="003F718B"/>
    <w:rsid w:val="0040196D"/>
    <w:rsid w:val="00402E28"/>
    <w:rsid w:val="00403DBA"/>
    <w:rsid w:val="0041437D"/>
    <w:rsid w:val="00417E7D"/>
    <w:rsid w:val="00420390"/>
    <w:rsid w:val="00420FF9"/>
    <w:rsid w:val="00421205"/>
    <w:rsid w:val="00423C71"/>
    <w:rsid w:val="00424852"/>
    <w:rsid w:val="00424D7A"/>
    <w:rsid w:val="00424E42"/>
    <w:rsid w:val="00426723"/>
    <w:rsid w:val="00432C0E"/>
    <w:rsid w:val="00432CEE"/>
    <w:rsid w:val="00433C8A"/>
    <w:rsid w:val="004343CC"/>
    <w:rsid w:val="00436181"/>
    <w:rsid w:val="0044003E"/>
    <w:rsid w:val="004421D3"/>
    <w:rsid w:val="004429D8"/>
    <w:rsid w:val="00444DDC"/>
    <w:rsid w:val="004463F0"/>
    <w:rsid w:val="004468BB"/>
    <w:rsid w:val="0044799B"/>
    <w:rsid w:val="00450E73"/>
    <w:rsid w:val="00452276"/>
    <w:rsid w:val="004526DA"/>
    <w:rsid w:val="00453F4D"/>
    <w:rsid w:val="00460107"/>
    <w:rsid w:val="00460386"/>
    <w:rsid w:val="0046355A"/>
    <w:rsid w:val="00464225"/>
    <w:rsid w:val="004643BF"/>
    <w:rsid w:val="00466496"/>
    <w:rsid w:val="0046734B"/>
    <w:rsid w:val="0047315C"/>
    <w:rsid w:val="004734EC"/>
    <w:rsid w:val="004766E5"/>
    <w:rsid w:val="00480252"/>
    <w:rsid w:val="0048130B"/>
    <w:rsid w:val="00481902"/>
    <w:rsid w:val="00481CB4"/>
    <w:rsid w:val="00483458"/>
    <w:rsid w:val="00483766"/>
    <w:rsid w:val="004846B3"/>
    <w:rsid w:val="00484CFC"/>
    <w:rsid w:val="0048649D"/>
    <w:rsid w:val="00486698"/>
    <w:rsid w:val="00486A8B"/>
    <w:rsid w:val="004909DC"/>
    <w:rsid w:val="0049146A"/>
    <w:rsid w:val="0049244C"/>
    <w:rsid w:val="0049478E"/>
    <w:rsid w:val="00495369"/>
    <w:rsid w:val="00495DC5"/>
    <w:rsid w:val="00496340"/>
    <w:rsid w:val="004A1384"/>
    <w:rsid w:val="004A41F0"/>
    <w:rsid w:val="004A5633"/>
    <w:rsid w:val="004A6FB5"/>
    <w:rsid w:val="004B4E6F"/>
    <w:rsid w:val="004B7884"/>
    <w:rsid w:val="004C09CA"/>
    <w:rsid w:val="004C1DC9"/>
    <w:rsid w:val="004C1FC6"/>
    <w:rsid w:val="004C2339"/>
    <w:rsid w:val="004C25BC"/>
    <w:rsid w:val="004C2617"/>
    <w:rsid w:val="004C41ED"/>
    <w:rsid w:val="004C7395"/>
    <w:rsid w:val="004C7547"/>
    <w:rsid w:val="004D3E94"/>
    <w:rsid w:val="004D736E"/>
    <w:rsid w:val="004D7A27"/>
    <w:rsid w:val="004E02D3"/>
    <w:rsid w:val="004E23DA"/>
    <w:rsid w:val="004E29BE"/>
    <w:rsid w:val="004E2C84"/>
    <w:rsid w:val="004E39DA"/>
    <w:rsid w:val="004E3FB6"/>
    <w:rsid w:val="004E484A"/>
    <w:rsid w:val="004E4CAE"/>
    <w:rsid w:val="004E5156"/>
    <w:rsid w:val="004E5320"/>
    <w:rsid w:val="004F2242"/>
    <w:rsid w:val="004F24BB"/>
    <w:rsid w:val="004F45DD"/>
    <w:rsid w:val="004F472F"/>
    <w:rsid w:val="004F6669"/>
    <w:rsid w:val="004F77BB"/>
    <w:rsid w:val="004F7812"/>
    <w:rsid w:val="00500CA7"/>
    <w:rsid w:val="005033D8"/>
    <w:rsid w:val="00505B8D"/>
    <w:rsid w:val="00507C2A"/>
    <w:rsid w:val="005102B9"/>
    <w:rsid w:val="00510DE3"/>
    <w:rsid w:val="005133BB"/>
    <w:rsid w:val="00514312"/>
    <w:rsid w:val="00517553"/>
    <w:rsid w:val="00522551"/>
    <w:rsid w:val="00526D29"/>
    <w:rsid w:val="00527BDC"/>
    <w:rsid w:val="00532339"/>
    <w:rsid w:val="0053602A"/>
    <w:rsid w:val="005400BA"/>
    <w:rsid w:val="005421A9"/>
    <w:rsid w:val="00543B9A"/>
    <w:rsid w:val="00543BDF"/>
    <w:rsid w:val="00543DA8"/>
    <w:rsid w:val="00546C22"/>
    <w:rsid w:val="00547711"/>
    <w:rsid w:val="00550B5D"/>
    <w:rsid w:val="005511CC"/>
    <w:rsid w:val="00552FEC"/>
    <w:rsid w:val="0055328E"/>
    <w:rsid w:val="00556267"/>
    <w:rsid w:val="005574F5"/>
    <w:rsid w:val="005603BB"/>
    <w:rsid w:val="00560DE7"/>
    <w:rsid w:val="00563BC3"/>
    <w:rsid w:val="00565B56"/>
    <w:rsid w:val="00571214"/>
    <w:rsid w:val="00571248"/>
    <w:rsid w:val="00571AA3"/>
    <w:rsid w:val="005775DB"/>
    <w:rsid w:val="00577C11"/>
    <w:rsid w:val="0058556B"/>
    <w:rsid w:val="00586B5B"/>
    <w:rsid w:val="005907A8"/>
    <w:rsid w:val="00593960"/>
    <w:rsid w:val="005944C0"/>
    <w:rsid w:val="00596220"/>
    <w:rsid w:val="00597FF1"/>
    <w:rsid w:val="005A27B9"/>
    <w:rsid w:val="005A2FAD"/>
    <w:rsid w:val="005A59BE"/>
    <w:rsid w:val="005A6779"/>
    <w:rsid w:val="005B124E"/>
    <w:rsid w:val="005B238D"/>
    <w:rsid w:val="005B4CCF"/>
    <w:rsid w:val="005B539E"/>
    <w:rsid w:val="005B5A31"/>
    <w:rsid w:val="005C09AA"/>
    <w:rsid w:val="005C30E2"/>
    <w:rsid w:val="005C3BBB"/>
    <w:rsid w:val="005C436E"/>
    <w:rsid w:val="005C4E7D"/>
    <w:rsid w:val="005C509F"/>
    <w:rsid w:val="005C513F"/>
    <w:rsid w:val="005C730A"/>
    <w:rsid w:val="005D08E4"/>
    <w:rsid w:val="005D0DBD"/>
    <w:rsid w:val="005D15DA"/>
    <w:rsid w:val="005D1FB8"/>
    <w:rsid w:val="005D20B6"/>
    <w:rsid w:val="005D3247"/>
    <w:rsid w:val="005D6A77"/>
    <w:rsid w:val="005D6C6F"/>
    <w:rsid w:val="005D75D8"/>
    <w:rsid w:val="005E17DE"/>
    <w:rsid w:val="005E4906"/>
    <w:rsid w:val="005E5121"/>
    <w:rsid w:val="005E7FF0"/>
    <w:rsid w:val="005F0E77"/>
    <w:rsid w:val="005F119E"/>
    <w:rsid w:val="005F12CF"/>
    <w:rsid w:val="005F1C87"/>
    <w:rsid w:val="005F1E7B"/>
    <w:rsid w:val="005F346E"/>
    <w:rsid w:val="005F5D34"/>
    <w:rsid w:val="005F74CB"/>
    <w:rsid w:val="00602F63"/>
    <w:rsid w:val="00604A82"/>
    <w:rsid w:val="00605971"/>
    <w:rsid w:val="00605D80"/>
    <w:rsid w:val="00607CF9"/>
    <w:rsid w:val="00610754"/>
    <w:rsid w:val="00611B28"/>
    <w:rsid w:val="00611D59"/>
    <w:rsid w:val="00615D76"/>
    <w:rsid w:val="00617141"/>
    <w:rsid w:val="006178E6"/>
    <w:rsid w:val="00620592"/>
    <w:rsid w:val="0062096E"/>
    <w:rsid w:val="00620C68"/>
    <w:rsid w:val="00621DA3"/>
    <w:rsid w:val="00622176"/>
    <w:rsid w:val="0062519D"/>
    <w:rsid w:val="00627E09"/>
    <w:rsid w:val="00630143"/>
    <w:rsid w:val="00632A8A"/>
    <w:rsid w:val="00633EB0"/>
    <w:rsid w:val="0063628A"/>
    <w:rsid w:val="0064062B"/>
    <w:rsid w:val="00641104"/>
    <w:rsid w:val="0064119D"/>
    <w:rsid w:val="0064465F"/>
    <w:rsid w:val="00652881"/>
    <w:rsid w:val="0065401C"/>
    <w:rsid w:val="00654D38"/>
    <w:rsid w:val="006550F7"/>
    <w:rsid w:val="006556D4"/>
    <w:rsid w:val="0065794B"/>
    <w:rsid w:val="006603EA"/>
    <w:rsid w:val="006711A4"/>
    <w:rsid w:val="00671865"/>
    <w:rsid w:val="00671ABD"/>
    <w:rsid w:val="006723A7"/>
    <w:rsid w:val="006742CC"/>
    <w:rsid w:val="006747A5"/>
    <w:rsid w:val="0067578A"/>
    <w:rsid w:val="00675A1C"/>
    <w:rsid w:val="00675E3D"/>
    <w:rsid w:val="0067615C"/>
    <w:rsid w:val="00677ACC"/>
    <w:rsid w:val="0068014B"/>
    <w:rsid w:val="0068219D"/>
    <w:rsid w:val="006830B9"/>
    <w:rsid w:val="0068540F"/>
    <w:rsid w:val="006939D6"/>
    <w:rsid w:val="00695212"/>
    <w:rsid w:val="0069545E"/>
    <w:rsid w:val="00695CBF"/>
    <w:rsid w:val="00697366"/>
    <w:rsid w:val="00697F26"/>
    <w:rsid w:val="006A0EFD"/>
    <w:rsid w:val="006A0F9B"/>
    <w:rsid w:val="006A56DA"/>
    <w:rsid w:val="006A5AA0"/>
    <w:rsid w:val="006A6879"/>
    <w:rsid w:val="006A7237"/>
    <w:rsid w:val="006A787D"/>
    <w:rsid w:val="006B0320"/>
    <w:rsid w:val="006B3337"/>
    <w:rsid w:val="006B4425"/>
    <w:rsid w:val="006B5C90"/>
    <w:rsid w:val="006C0646"/>
    <w:rsid w:val="006C10BB"/>
    <w:rsid w:val="006C1438"/>
    <w:rsid w:val="006C1B57"/>
    <w:rsid w:val="006C50D4"/>
    <w:rsid w:val="006C512C"/>
    <w:rsid w:val="006C773F"/>
    <w:rsid w:val="006C796F"/>
    <w:rsid w:val="006D0088"/>
    <w:rsid w:val="006D1273"/>
    <w:rsid w:val="006D1DE0"/>
    <w:rsid w:val="006D30B0"/>
    <w:rsid w:val="006D4297"/>
    <w:rsid w:val="006D4A6B"/>
    <w:rsid w:val="006D6DB8"/>
    <w:rsid w:val="006E0B88"/>
    <w:rsid w:val="006E27EB"/>
    <w:rsid w:val="006E3ABF"/>
    <w:rsid w:val="006E3DB4"/>
    <w:rsid w:val="006E7CEE"/>
    <w:rsid w:val="006F00FF"/>
    <w:rsid w:val="006F24E7"/>
    <w:rsid w:val="006F5212"/>
    <w:rsid w:val="006F67AB"/>
    <w:rsid w:val="006F6D52"/>
    <w:rsid w:val="006F74CF"/>
    <w:rsid w:val="0070009A"/>
    <w:rsid w:val="007031A4"/>
    <w:rsid w:val="00705592"/>
    <w:rsid w:val="00706888"/>
    <w:rsid w:val="007107CB"/>
    <w:rsid w:val="00710CAF"/>
    <w:rsid w:val="00712C55"/>
    <w:rsid w:val="00713D53"/>
    <w:rsid w:val="0071491C"/>
    <w:rsid w:val="007164E5"/>
    <w:rsid w:val="007166AC"/>
    <w:rsid w:val="00717727"/>
    <w:rsid w:val="00717A1B"/>
    <w:rsid w:val="0072190E"/>
    <w:rsid w:val="007240D5"/>
    <w:rsid w:val="007246CC"/>
    <w:rsid w:val="00724B2E"/>
    <w:rsid w:val="00730C01"/>
    <w:rsid w:val="0073188D"/>
    <w:rsid w:val="00733FDF"/>
    <w:rsid w:val="0073454F"/>
    <w:rsid w:val="0073497E"/>
    <w:rsid w:val="00736EF5"/>
    <w:rsid w:val="007374F2"/>
    <w:rsid w:val="00737C66"/>
    <w:rsid w:val="0074278C"/>
    <w:rsid w:val="007450D0"/>
    <w:rsid w:val="00745266"/>
    <w:rsid w:val="00745DFA"/>
    <w:rsid w:val="007505DC"/>
    <w:rsid w:val="00750E73"/>
    <w:rsid w:val="007512BE"/>
    <w:rsid w:val="007528BC"/>
    <w:rsid w:val="0075428B"/>
    <w:rsid w:val="00755ADD"/>
    <w:rsid w:val="0076497D"/>
    <w:rsid w:val="007661CB"/>
    <w:rsid w:val="00770EDB"/>
    <w:rsid w:val="00771243"/>
    <w:rsid w:val="00771405"/>
    <w:rsid w:val="00772A6D"/>
    <w:rsid w:val="00772A90"/>
    <w:rsid w:val="00773C44"/>
    <w:rsid w:val="00775C6F"/>
    <w:rsid w:val="00777935"/>
    <w:rsid w:val="00781B98"/>
    <w:rsid w:val="00781D30"/>
    <w:rsid w:val="00784C5A"/>
    <w:rsid w:val="00785C31"/>
    <w:rsid w:val="00787F77"/>
    <w:rsid w:val="007916E8"/>
    <w:rsid w:val="007921FF"/>
    <w:rsid w:val="007953A1"/>
    <w:rsid w:val="0079667B"/>
    <w:rsid w:val="007A0FDA"/>
    <w:rsid w:val="007A123D"/>
    <w:rsid w:val="007A3680"/>
    <w:rsid w:val="007A3B2A"/>
    <w:rsid w:val="007A4AA6"/>
    <w:rsid w:val="007A4DA1"/>
    <w:rsid w:val="007A5640"/>
    <w:rsid w:val="007A7422"/>
    <w:rsid w:val="007A765C"/>
    <w:rsid w:val="007B11C9"/>
    <w:rsid w:val="007B5E60"/>
    <w:rsid w:val="007B78C2"/>
    <w:rsid w:val="007C0178"/>
    <w:rsid w:val="007C13C1"/>
    <w:rsid w:val="007C1E4C"/>
    <w:rsid w:val="007C21AC"/>
    <w:rsid w:val="007C2333"/>
    <w:rsid w:val="007C3763"/>
    <w:rsid w:val="007C5C38"/>
    <w:rsid w:val="007C7ED3"/>
    <w:rsid w:val="007D0FCF"/>
    <w:rsid w:val="007E00EB"/>
    <w:rsid w:val="007E0868"/>
    <w:rsid w:val="007E4A50"/>
    <w:rsid w:val="007E4CF1"/>
    <w:rsid w:val="007E71D2"/>
    <w:rsid w:val="007E77B7"/>
    <w:rsid w:val="007F0835"/>
    <w:rsid w:val="007F0EAD"/>
    <w:rsid w:val="007F1991"/>
    <w:rsid w:val="007F2B3D"/>
    <w:rsid w:val="007F6718"/>
    <w:rsid w:val="008023FF"/>
    <w:rsid w:val="00803A63"/>
    <w:rsid w:val="00803DEC"/>
    <w:rsid w:val="008040CB"/>
    <w:rsid w:val="00805A4F"/>
    <w:rsid w:val="00805A79"/>
    <w:rsid w:val="00807363"/>
    <w:rsid w:val="008102BD"/>
    <w:rsid w:val="008109CB"/>
    <w:rsid w:val="00810DC8"/>
    <w:rsid w:val="008126DA"/>
    <w:rsid w:val="00812C2A"/>
    <w:rsid w:val="0081382C"/>
    <w:rsid w:val="00813D95"/>
    <w:rsid w:val="0081430C"/>
    <w:rsid w:val="0081636A"/>
    <w:rsid w:val="00816CB4"/>
    <w:rsid w:val="008209B2"/>
    <w:rsid w:val="008252EA"/>
    <w:rsid w:val="00825451"/>
    <w:rsid w:val="00825474"/>
    <w:rsid w:val="00826358"/>
    <w:rsid w:val="0082651E"/>
    <w:rsid w:val="008269ED"/>
    <w:rsid w:val="00827909"/>
    <w:rsid w:val="00831741"/>
    <w:rsid w:val="00832EAD"/>
    <w:rsid w:val="00834AF4"/>
    <w:rsid w:val="0083788D"/>
    <w:rsid w:val="008432F9"/>
    <w:rsid w:val="00847D49"/>
    <w:rsid w:val="00847E91"/>
    <w:rsid w:val="0085262C"/>
    <w:rsid w:val="00853837"/>
    <w:rsid w:val="00854D59"/>
    <w:rsid w:val="008564BC"/>
    <w:rsid w:val="00857151"/>
    <w:rsid w:val="0086065C"/>
    <w:rsid w:val="00861A01"/>
    <w:rsid w:val="00862CC9"/>
    <w:rsid w:val="00863352"/>
    <w:rsid w:val="00863B27"/>
    <w:rsid w:val="00864FF5"/>
    <w:rsid w:val="00871C63"/>
    <w:rsid w:val="00872D73"/>
    <w:rsid w:val="008758F5"/>
    <w:rsid w:val="0087664A"/>
    <w:rsid w:val="00877DE0"/>
    <w:rsid w:val="008806C3"/>
    <w:rsid w:val="00880CF1"/>
    <w:rsid w:val="0088166A"/>
    <w:rsid w:val="00881D3B"/>
    <w:rsid w:val="00881E04"/>
    <w:rsid w:val="008844E4"/>
    <w:rsid w:val="00890779"/>
    <w:rsid w:val="00890B09"/>
    <w:rsid w:val="00891440"/>
    <w:rsid w:val="0089240D"/>
    <w:rsid w:val="0089729E"/>
    <w:rsid w:val="008A058F"/>
    <w:rsid w:val="008A1E35"/>
    <w:rsid w:val="008A39FA"/>
    <w:rsid w:val="008A547D"/>
    <w:rsid w:val="008A5ABE"/>
    <w:rsid w:val="008A5AC7"/>
    <w:rsid w:val="008A5B57"/>
    <w:rsid w:val="008B3236"/>
    <w:rsid w:val="008B4DF1"/>
    <w:rsid w:val="008B54E7"/>
    <w:rsid w:val="008B5748"/>
    <w:rsid w:val="008B5E04"/>
    <w:rsid w:val="008B639C"/>
    <w:rsid w:val="008B7901"/>
    <w:rsid w:val="008C0267"/>
    <w:rsid w:val="008C070A"/>
    <w:rsid w:val="008C09A6"/>
    <w:rsid w:val="008C0F3B"/>
    <w:rsid w:val="008C371B"/>
    <w:rsid w:val="008C483C"/>
    <w:rsid w:val="008C63C1"/>
    <w:rsid w:val="008D0ECA"/>
    <w:rsid w:val="008D21EB"/>
    <w:rsid w:val="008D306C"/>
    <w:rsid w:val="008D3304"/>
    <w:rsid w:val="008D4258"/>
    <w:rsid w:val="008D52F0"/>
    <w:rsid w:val="008E4F6E"/>
    <w:rsid w:val="008E5138"/>
    <w:rsid w:val="008E60CB"/>
    <w:rsid w:val="008E6A88"/>
    <w:rsid w:val="008E6DC5"/>
    <w:rsid w:val="008E7B0E"/>
    <w:rsid w:val="008E7DD5"/>
    <w:rsid w:val="008E7FE1"/>
    <w:rsid w:val="008F0F63"/>
    <w:rsid w:val="008F106B"/>
    <w:rsid w:val="008F1737"/>
    <w:rsid w:val="008F3879"/>
    <w:rsid w:val="008F3E58"/>
    <w:rsid w:val="008F52DC"/>
    <w:rsid w:val="008F5D3E"/>
    <w:rsid w:val="008F6ACE"/>
    <w:rsid w:val="008F7EFB"/>
    <w:rsid w:val="00900BA5"/>
    <w:rsid w:val="00900DE2"/>
    <w:rsid w:val="00910675"/>
    <w:rsid w:val="00910FBB"/>
    <w:rsid w:val="00912A11"/>
    <w:rsid w:val="009136FB"/>
    <w:rsid w:val="00915FD3"/>
    <w:rsid w:val="0091712E"/>
    <w:rsid w:val="009177C3"/>
    <w:rsid w:val="00920617"/>
    <w:rsid w:val="00923B5E"/>
    <w:rsid w:val="00924438"/>
    <w:rsid w:val="00931225"/>
    <w:rsid w:val="00933D46"/>
    <w:rsid w:val="0093783A"/>
    <w:rsid w:val="009405F9"/>
    <w:rsid w:val="009442D3"/>
    <w:rsid w:val="009460AE"/>
    <w:rsid w:val="00947819"/>
    <w:rsid w:val="00947888"/>
    <w:rsid w:val="00950E77"/>
    <w:rsid w:val="009510D9"/>
    <w:rsid w:val="0095358B"/>
    <w:rsid w:val="00955BA8"/>
    <w:rsid w:val="00956A64"/>
    <w:rsid w:val="00961265"/>
    <w:rsid w:val="009622B3"/>
    <w:rsid w:val="00967B08"/>
    <w:rsid w:val="00973235"/>
    <w:rsid w:val="009750D8"/>
    <w:rsid w:val="0097684F"/>
    <w:rsid w:val="00977190"/>
    <w:rsid w:val="00980BB3"/>
    <w:rsid w:val="0098242E"/>
    <w:rsid w:val="00982D8C"/>
    <w:rsid w:val="0098422D"/>
    <w:rsid w:val="009857D4"/>
    <w:rsid w:val="00986E3F"/>
    <w:rsid w:val="00987AC8"/>
    <w:rsid w:val="00993BDA"/>
    <w:rsid w:val="00993CCD"/>
    <w:rsid w:val="00996B50"/>
    <w:rsid w:val="00996EA7"/>
    <w:rsid w:val="009A0354"/>
    <w:rsid w:val="009A0B4F"/>
    <w:rsid w:val="009A0C81"/>
    <w:rsid w:val="009A56F8"/>
    <w:rsid w:val="009A6547"/>
    <w:rsid w:val="009B06B9"/>
    <w:rsid w:val="009B275E"/>
    <w:rsid w:val="009B2E62"/>
    <w:rsid w:val="009B35B4"/>
    <w:rsid w:val="009B3E48"/>
    <w:rsid w:val="009B4F29"/>
    <w:rsid w:val="009B5CCF"/>
    <w:rsid w:val="009B7CE2"/>
    <w:rsid w:val="009C0511"/>
    <w:rsid w:val="009C11D1"/>
    <w:rsid w:val="009C1DED"/>
    <w:rsid w:val="009C5271"/>
    <w:rsid w:val="009D08DE"/>
    <w:rsid w:val="009D36E2"/>
    <w:rsid w:val="009D39D4"/>
    <w:rsid w:val="009D4FF4"/>
    <w:rsid w:val="009D52DB"/>
    <w:rsid w:val="009D79A4"/>
    <w:rsid w:val="009E1D19"/>
    <w:rsid w:val="009E3206"/>
    <w:rsid w:val="009E3EB6"/>
    <w:rsid w:val="009E43EA"/>
    <w:rsid w:val="009E50F2"/>
    <w:rsid w:val="009E67A4"/>
    <w:rsid w:val="009E6996"/>
    <w:rsid w:val="009E69D4"/>
    <w:rsid w:val="009F1D69"/>
    <w:rsid w:val="009F3092"/>
    <w:rsid w:val="009F4EE7"/>
    <w:rsid w:val="009F5682"/>
    <w:rsid w:val="009F5C77"/>
    <w:rsid w:val="009F6F22"/>
    <w:rsid w:val="00A01A32"/>
    <w:rsid w:val="00A02AA8"/>
    <w:rsid w:val="00A02FB4"/>
    <w:rsid w:val="00A05112"/>
    <w:rsid w:val="00A067F9"/>
    <w:rsid w:val="00A078B6"/>
    <w:rsid w:val="00A10D92"/>
    <w:rsid w:val="00A13CC7"/>
    <w:rsid w:val="00A15B32"/>
    <w:rsid w:val="00A17EB5"/>
    <w:rsid w:val="00A17F43"/>
    <w:rsid w:val="00A2020A"/>
    <w:rsid w:val="00A20924"/>
    <w:rsid w:val="00A25651"/>
    <w:rsid w:val="00A2646C"/>
    <w:rsid w:val="00A26C06"/>
    <w:rsid w:val="00A31E2B"/>
    <w:rsid w:val="00A334B5"/>
    <w:rsid w:val="00A34812"/>
    <w:rsid w:val="00A41568"/>
    <w:rsid w:val="00A41ACC"/>
    <w:rsid w:val="00A440B7"/>
    <w:rsid w:val="00A45162"/>
    <w:rsid w:val="00A46CDE"/>
    <w:rsid w:val="00A558D8"/>
    <w:rsid w:val="00A601C6"/>
    <w:rsid w:val="00A60AB1"/>
    <w:rsid w:val="00A63B3A"/>
    <w:rsid w:val="00A643EC"/>
    <w:rsid w:val="00A721AD"/>
    <w:rsid w:val="00A741D0"/>
    <w:rsid w:val="00A748B4"/>
    <w:rsid w:val="00A74A4D"/>
    <w:rsid w:val="00A75D42"/>
    <w:rsid w:val="00A800EA"/>
    <w:rsid w:val="00A80F4D"/>
    <w:rsid w:val="00A81B5F"/>
    <w:rsid w:val="00A8374B"/>
    <w:rsid w:val="00A84E46"/>
    <w:rsid w:val="00A872A8"/>
    <w:rsid w:val="00A919BF"/>
    <w:rsid w:val="00A9229C"/>
    <w:rsid w:val="00A94488"/>
    <w:rsid w:val="00A94957"/>
    <w:rsid w:val="00A970A0"/>
    <w:rsid w:val="00AA34D1"/>
    <w:rsid w:val="00AA471D"/>
    <w:rsid w:val="00AA4C23"/>
    <w:rsid w:val="00AA5C1D"/>
    <w:rsid w:val="00AA5F4C"/>
    <w:rsid w:val="00AA6A66"/>
    <w:rsid w:val="00AB01BF"/>
    <w:rsid w:val="00AB2C4B"/>
    <w:rsid w:val="00AC1CFA"/>
    <w:rsid w:val="00AC2212"/>
    <w:rsid w:val="00AC256F"/>
    <w:rsid w:val="00AC3DA2"/>
    <w:rsid w:val="00AC4607"/>
    <w:rsid w:val="00AC4BF5"/>
    <w:rsid w:val="00AC5121"/>
    <w:rsid w:val="00AD066D"/>
    <w:rsid w:val="00AE0AA8"/>
    <w:rsid w:val="00AE1F76"/>
    <w:rsid w:val="00AE39B5"/>
    <w:rsid w:val="00AE438A"/>
    <w:rsid w:val="00AE4C39"/>
    <w:rsid w:val="00AE50BB"/>
    <w:rsid w:val="00AE53FB"/>
    <w:rsid w:val="00AE552C"/>
    <w:rsid w:val="00AE5FE1"/>
    <w:rsid w:val="00AE77B7"/>
    <w:rsid w:val="00AF08B4"/>
    <w:rsid w:val="00AF65B6"/>
    <w:rsid w:val="00B004CB"/>
    <w:rsid w:val="00B00666"/>
    <w:rsid w:val="00B00792"/>
    <w:rsid w:val="00B02C89"/>
    <w:rsid w:val="00B03DCA"/>
    <w:rsid w:val="00B03F4A"/>
    <w:rsid w:val="00B0444C"/>
    <w:rsid w:val="00B063B3"/>
    <w:rsid w:val="00B065B9"/>
    <w:rsid w:val="00B06E04"/>
    <w:rsid w:val="00B104F9"/>
    <w:rsid w:val="00B115A2"/>
    <w:rsid w:val="00B122E0"/>
    <w:rsid w:val="00B14822"/>
    <w:rsid w:val="00B17AB2"/>
    <w:rsid w:val="00B22BDF"/>
    <w:rsid w:val="00B239FF"/>
    <w:rsid w:val="00B2487E"/>
    <w:rsid w:val="00B25B07"/>
    <w:rsid w:val="00B30315"/>
    <w:rsid w:val="00B32106"/>
    <w:rsid w:val="00B32CDC"/>
    <w:rsid w:val="00B32DC6"/>
    <w:rsid w:val="00B36CB2"/>
    <w:rsid w:val="00B4092B"/>
    <w:rsid w:val="00B40A53"/>
    <w:rsid w:val="00B4197A"/>
    <w:rsid w:val="00B42328"/>
    <w:rsid w:val="00B445CC"/>
    <w:rsid w:val="00B44629"/>
    <w:rsid w:val="00B44DB4"/>
    <w:rsid w:val="00B44F6F"/>
    <w:rsid w:val="00B456AF"/>
    <w:rsid w:val="00B460FB"/>
    <w:rsid w:val="00B46935"/>
    <w:rsid w:val="00B47B75"/>
    <w:rsid w:val="00B47E33"/>
    <w:rsid w:val="00B50293"/>
    <w:rsid w:val="00B50B07"/>
    <w:rsid w:val="00B51211"/>
    <w:rsid w:val="00B529AB"/>
    <w:rsid w:val="00B536E0"/>
    <w:rsid w:val="00B553C4"/>
    <w:rsid w:val="00B56BE5"/>
    <w:rsid w:val="00B57DFD"/>
    <w:rsid w:val="00B600D7"/>
    <w:rsid w:val="00B6067E"/>
    <w:rsid w:val="00B61955"/>
    <w:rsid w:val="00B670D5"/>
    <w:rsid w:val="00B70C55"/>
    <w:rsid w:val="00B70D8A"/>
    <w:rsid w:val="00B7154E"/>
    <w:rsid w:val="00B72A3F"/>
    <w:rsid w:val="00B72BCA"/>
    <w:rsid w:val="00B73D8A"/>
    <w:rsid w:val="00B73FFE"/>
    <w:rsid w:val="00B74E08"/>
    <w:rsid w:val="00B75F30"/>
    <w:rsid w:val="00B7737E"/>
    <w:rsid w:val="00B77DC4"/>
    <w:rsid w:val="00B8033E"/>
    <w:rsid w:val="00B831F3"/>
    <w:rsid w:val="00B8476F"/>
    <w:rsid w:val="00B91EC4"/>
    <w:rsid w:val="00B92964"/>
    <w:rsid w:val="00B95363"/>
    <w:rsid w:val="00B977DA"/>
    <w:rsid w:val="00BA25BC"/>
    <w:rsid w:val="00BA4085"/>
    <w:rsid w:val="00BA5D0A"/>
    <w:rsid w:val="00BA5E73"/>
    <w:rsid w:val="00BA7912"/>
    <w:rsid w:val="00BB1895"/>
    <w:rsid w:val="00BB1D47"/>
    <w:rsid w:val="00BB1E0B"/>
    <w:rsid w:val="00BB33EC"/>
    <w:rsid w:val="00BB5748"/>
    <w:rsid w:val="00BB7A88"/>
    <w:rsid w:val="00BC0A41"/>
    <w:rsid w:val="00BC13CA"/>
    <w:rsid w:val="00BC2CC7"/>
    <w:rsid w:val="00BC545B"/>
    <w:rsid w:val="00BD07A3"/>
    <w:rsid w:val="00BD3CF8"/>
    <w:rsid w:val="00BD7D41"/>
    <w:rsid w:val="00BE02F2"/>
    <w:rsid w:val="00BE0540"/>
    <w:rsid w:val="00BE1A02"/>
    <w:rsid w:val="00BE20C6"/>
    <w:rsid w:val="00BE268B"/>
    <w:rsid w:val="00BE5F5D"/>
    <w:rsid w:val="00BE691C"/>
    <w:rsid w:val="00BE70A0"/>
    <w:rsid w:val="00BE7A68"/>
    <w:rsid w:val="00BF045D"/>
    <w:rsid w:val="00BF127E"/>
    <w:rsid w:val="00BF2068"/>
    <w:rsid w:val="00BF3097"/>
    <w:rsid w:val="00BF6D27"/>
    <w:rsid w:val="00C01A2E"/>
    <w:rsid w:val="00C024BC"/>
    <w:rsid w:val="00C030BA"/>
    <w:rsid w:val="00C03D86"/>
    <w:rsid w:val="00C047C0"/>
    <w:rsid w:val="00C05632"/>
    <w:rsid w:val="00C06EF1"/>
    <w:rsid w:val="00C10454"/>
    <w:rsid w:val="00C1327A"/>
    <w:rsid w:val="00C13AF1"/>
    <w:rsid w:val="00C168C0"/>
    <w:rsid w:val="00C1779B"/>
    <w:rsid w:val="00C17DE3"/>
    <w:rsid w:val="00C17EBA"/>
    <w:rsid w:val="00C20D2D"/>
    <w:rsid w:val="00C21DB7"/>
    <w:rsid w:val="00C254CA"/>
    <w:rsid w:val="00C25D20"/>
    <w:rsid w:val="00C32C57"/>
    <w:rsid w:val="00C34322"/>
    <w:rsid w:val="00C34E02"/>
    <w:rsid w:val="00C37958"/>
    <w:rsid w:val="00C41636"/>
    <w:rsid w:val="00C41FEF"/>
    <w:rsid w:val="00C424B6"/>
    <w:rsid w:val="00C437E3"/>
    <w:rsid w:val="00C439FC"/>
    <w:rsid w:val="00C450E7"/>
    <w:rsid w:val="00C46891"/>
    <w:rsid w:val="00C47823"/>
    <w:rsid w:val="00C50C74"/>
    <w:rsid w:val="00C50D7F"/>
    <w:rsid w:val="00C512FF"/>
    <w:rsid w:val="00C52AF0"/>
    <w:rsid w:val="00C53E59"/>
    <w:rsid w:val="00C62DA6"/>
    <w:rsid w:val="00C63419"/>
    <w:rsid w:val="00C66767"/>
    <w:rsid w:val="00C71903"/>
    <w:rsid w:val="00C7280A"/>
    <w:rsid w:val="00C73E4D"/>
    <w:rsid w:val="00C750EE"/>
    <w:rsid w:val="00C770C2"/>
    <w:rsid w:val="00C77FF9"/>
    <w:rsid w:val="00C817E0"/>
    <w:rsid w:val="00C820D7"/>
    <w:rsid w:val="00C82A0E"/>
    <w:rsid w:val="00C842AF"/>
    <w:rsid w:val="00C84F79"/>
    <w:rsid w:val="00C90E14"/>
    <w:rsid w:val="00C9115A"/>
    <w:rsid w:val="00C91F53"/>
    <w:rsid w:val="00C93219"/>
    <w:rsid w:val="00C95B03"/>
    <w:rsid w:val="00C95C28"/>
    <w:rsid w:val="00C9741E"/>
    <w:rsid w:val="00C975C8"/>
    <w:rsid w:val="00CA1705"/>
    <w:rsid w:val="00CA4573"/>
    <w:rsid w:val="00CA69E8"/>
    <w:rsid w:val="00CA71D0"/>
    <w:rsid w:val="00CB37B9"/>
    <w:rsid w:val="00CB4630"/>
    <w:rsid w:val="00CB4B78"/>
    <w:rsid w:val="00CB5A28"/>
    <w:rsid w:val="00CB623C"/>
    <w:rsid w:val="00CB7DBE"/>
    <w:rsid w:val="00CC0EA4"/>
    <w:rsid w:val="00CC36A7"/>
    <w:rsid w:val="00CC46DB"/>
    <w:rsid w:val="00CC4FCB"/>
    <w:rsid w:val="00CC5C75"/>
    <w:rsid w:val="00CD0274"/>
    <w:rsid w:val="00CD1B21"/>
    <w:rsid w:val="00CD1BF5"/>
    <w:rsid w:val="00CD4BD8"/>
    <w:rsid w:val="00CD5CB1"/>
    <w:rsid w:val="00CD6B0C"/>
    <w:rsid w:val="00CE01FB"/>
    <w:rsid w:val="00CE0500"/>
    <w:rsid w:val="00CE2D7B"/>
    <w:rsid w:val="00CE3618"/>
    <w:rsid w:val="00CE489E"/>
    <w:rsid w:val="00CE5416"/>
    <w:rsid w:val="00CE5A4E"/>
    <w:rsid w:val="00CE709A"/>
    <w:rsid w:val="00CF1E34"/>
    <w:rsid w:val="00CF349C"/>
    <w:rsid w:val="00CF62E0"/>
    <w:rsid w:val="00CF691E"/>
    <w:rsid w:val="00CF7180"/>
    <w:rsid w:val="00D00D62"/>
    <w:rsid w:val="00D02E73"/>
    <w:rsid w:val="00D0383D"/>
    <w:rsid w:val="00D072BA"/>
    <w:rsid w:val="00D116DF"/>
    <w:rsid w:val="00D11A9F"/>
    <w:rsid w:val="00D121A4"/>
    <w:rsid w:val="00D130E0"/>
    <w:rsid w:val="00D1374C"/>
    <w:rsid w:val="00D15065"/>
    <w:rsid w:val="00D15B05"/>
    <w:rsid w:val="00D15D8F"/>
    <w:rsid w:val="00D23B89"/>
    <w:rsid w:val="00D23C1B"/>
    <w:rsid w:val="00D3091B"/>
    <w:rsid w:val="00D31077"/>
    <w:rsid w:val="00D347EB"/>
    <w:rsid w:val="00D34F0F"/>
    <w:rsid w:val="00D3539E"/>
    <w:rsid w:val="00D3588B"/>
    <w:rsid w:val="00D36EA9"/>
    <w:rsid w:val="00D40EC9"/>
    <w:rsid w:val="00D410D0"/>
    <w:rsid w:val="00D41286"/>
    <w:rsid w:val="00D42307"/>
    <w:rsid w:val="00D43C7C"/>
    <w:rsid w:val="00D44064"/>
    <w:rsid w:val="00D44B0B"/>
    <w:rsid w:val="00D4570E"/>
    <w:rsid w:val="00D473FA"/>
    <w:rsid w:val="00D509DD"/>
    <w:rsid w:val="00D52A5D"/>
    <w:rsid w:val="00D52C04"/>
    <w:rsid w:val="00D54AF6"/>
    <w:rsid w:val="00D5520A"/>
    <w:rsid w:val="00D6008C"/>
    <w:rsid w:val="00D62B11"/>
    <w:rsid w:val="00D62B78"/>
    <w:rsid w:val="00D642E8"/>
    <w:rsid w:val="00D6442D"/>
    <w:rsid w:val="00D67D14"/>
    <w:rsid w:val="00D70A34"/>
    <w:rsid w:val="00D71611"/>
    <w:rsid w:val="00D737F5"/>
    <w:rsid w:val="00D777EE"/>
    <w:rsid w:val="00D80986"/>
    <w:rsid w:val="00D8141B"/>
    <w:rsid w:val="00D85720"/>
    <w:rsid w:val="00D876C3"/>
    <w:rsid w:val="00D87AC0"/>
    <w:rsid w:val="00D95F04"/>
    <w:rsid w:val="00D969B7"/>
    <w:rsid w:val="00D9733E"/>
    <w:rsid w:val="00DA050D"/>
    <w:rsid w:val="00DA0A25"/>
    <w:rsid w:val="00DA3ADE"/>
    <w:rsid w:val="00DA453A"/>
    <w:rsid w:val="00DA5B79"/>
    <w:rsid w:val="00DA5D4B"/>
    <w:rsid w:val="00DA62DB"/>
    <w:rsid w:val="00DA6310"/>
    <w:rsid w:val="00DA7299"/>
    <w:rsid w:val="00DB2204"/>
    <w:rsid w:val="00DB24D0"/>
    <w:rsid w:val="00DB3A63"/>
    <w:rsid w:val="00DB51E7"/>
    <w:rsid w:val="00DB5362"/>
    <w:rsid w:val="00DC03D8"/>
    <w:rsid w:val="00DC0E35"/>
    <w:rsid w:val="00DC14FA"/>
    <w:rsid w:val="00DC281B"/>
    <w:rsid w:val="00DC509D"/>
    <w:rsid w:val="00DC6BB7"/>
    <w:rsid w:val="00DD17DC"/>
    <w:rsid w:val="00DD331C"/>
    <w:rsid w:val="00DD4038"/>
    <w:rsid w:val="00DD4FD5"/>
    <w:rsid w:val="00DD6462"/>
    <w:rsid w:val="00DD676D"/>
    <w:rsid w:val="00DD717C"/>
    <w:rsid w:val="00DD7303"/>
    <w:rsid w:val="00DD75FA"/>
    <w:rsid w:val="00DE1779"/>
    <w:rsid w:val="00DE2AC6"/>
    <w:rsid w:val="00DE59A5"/>
    <w:rsid w:val="00DF3A73"/>
    <w:rsid w:val="00DF3B54"/>
    <w:rsid w:val="00DF44BA"/>
    <w:rsid w:val="00DF54F0"/>
    <w:rsid w:val="00E033EC"/>
    <w:rsid w:val="00E03499"/>
    <w:rsid w:val="00E0544C"/>
    <w:rsid w:val="00E05605"/>
    <w:rsid w:val="00E05A88"/>
    <w:rsid w:val="00E0781C"/>
    <w:rsid w:val="00E11246"/>
    <w:rsid w:val="00E1148B"/>
    <w:rsid w:val="00E17700"/>
    <w:rsid w:val="00E17835"/>
    <w:rsid w:val="00E20DAE"/>
    <w:rsid w:val="00E21B5E"/>
    <w:rsid w:val="00E237F2"/>
    <w:rsid w:val="00E24594"/>
    <w:rsid w:val="00E256F5"/>
    <w:rsid w:val="00E26555"/>
    <w:rsid w:val="00E31DD5"/>
    <w:rsid w:val="00E32560"/>
    <w:rsid w:val="00E33828"/>
    <w:rsid w:val="00E34C62"/>
    <w:rsid w:val="00E371EB"/>
    <w:rsid w:val="00E43C30"/>
    <w:rsid w:val="00E44FDB"/>
    <w:rsid w:val="00E4571A"/>
    <w:rsid w:val="00E463FC"/>
    <w:rsid w:val="00E505A8"/>
    <w:rsid w:val="00E51778"/>
    <w:rsid w:val="00E52045"/>
    <w:rsid w:val="00E52A00"/>
    <w:rsid w:val="00E55B6D"/>
    <w:rsid w:val="00E563B9"/>
    <w:rsid w:val="00E57F04"/>
    <w:rsid w:val="00E60879"/>
    <w:rsid w:val="00E63DA1"/>
    <w:rsid w:val="00E6547B"/>
    <w:rsid w:val="00E672E1"/>
    <w:rsid w:val="00E71486"/>
    <w:rsid w:val="00E7164B"/>
    <w:rsid w:val="00E71CAB"/>
    <w:rsid w:val="00E745B6"/>
    <w:rsid w:val="00E759F7"/>
    <w:rsid w:val="00E82E95"/>
    <w:rsid w:val="00E845C4"/>
    <w:rsid w:val="00E87B5B"/>
    <w:rsid w:val="00E903F2"/>
    <w:rsid w:val="00E91768"/>
    <w:rsid w:val="00E91FF7"/>
    <w:rsid w:val="00E952D2"/>
    <w:rsid w:val="00E959CA"/>
    <w:rsid w:val="00EA14DD"/>
    <w:rsid w:val="00EA1B72"/>
    <w:rsid w:val="00EA2979"/>
    <w:rsid w:val="00EA3CBD"/>
    <w:rsid w:val="00EA445B"/>
    <w:rsid w:val="00EA5416"/>
    <w:rsid w:val="00EA6605"/>
    <w:rsid w:val="00EB03E6"/>
    <w:rsid w:val="00EB1CE0"/>
    <w:rsid w:val="00EB29BC"/>
    <w:rsid w:val="00EB3AD4"/>
    <w:rsid w:val="00EB6A94"/>
    <w:rsid w:val="00EB79CE"/>
    <w:rsid w:val="00EC0128"/>
    <w:rsid w:val="00EC1A9E"/>
    <w:rsid w:val="00EC2654"/>
    <w:rsid w:val="00EC7EE4"/>
    <w:rsid w:val="00ED127B"/>
    <w:rsid w:val="00ED39DC"/>
    <w:rsid w:val="00ED412F"/>
    <w:rsid w:val="00ED56EC"/>
    <w:rsid w:val="00ED7A64"/>
    <w:rsid w:val="00EE116A"/>
    <w:rsid w:val="00EE1FE6"/>
    <w:rsid w:val="00EE29CE"/>
    <w:rsid w:val="00EE446E"/>
    <w:rsid w:val="00EE6CB7"/>
    <w:rsid w:val="00EE7107"/>
    <w:rsid w:val="00EF16B6"/>
    <w:rsid w:val="00EF211B"/>
    <w:rsid w:val="00EF2C2C"/>
    <w:rsid w:val="00EF3225"/>
    <w:rsid w:val="00EF32EB"/>
    <w:rsid w:val="00EF43FE"/>
    <w:rsid w:val="00EF53A0"/>
    <w:rsid w:val="00EF5FAA"/>
    <w:rsid w:val="00EF610E"/>
    <w:rsid w:val="00F0217D"/>
    <w:rsid w:val="00F0242A"/>
    <w:rsid w:val="00F0292D"/>
    <w:rsid w:val="00F03F38"/>
    <w:rsid w:val="00F0446E"/>
    <w:rsid w:val="00F04E4B"/>
    <w:rsid w:val="00F04EB8"/>
    <w:rsid w:val="00F0502C"/>
    <w:rsid w:val="00F065C6"/>
    <w:rsid w:val="00F075EA"/>
    <w:rsid w:val="00F125A5"/>
    <w:rsid w:val="00F14431"/>
    <w:rsid w:val="00F1609B"/>
    <w:rsid w:val="00F167A2"/>
    <w:rsid w:val="00F16C6A"/>
    <w:rsid w:val="00F17E40"/>
    <w:rsid w:val="00F23924"/>
    <w:rsid w:val="00F246BF"/>
    <w:rsid w:val="00F315DA"/>
    <w:rsid w:val="00F323CF"/>
    <w:rsid w:val="00F33CB4"/>
    <w:rsid w:val="00F34C05"/>
    <w:rsid w:val="00F3769B"/>
    <w:rsid w:val="00F37E10"/>
    <w:rsid w:val="00F4386E"/>
    <w:rsid w:val="00F44729"/>
    <w:rsid w:val="00F45021"/>
    <w:rsid w:val="00F45D28"/>
    <w:rsid w:val="00F45ED5"/>
    <w:rsid w:val="00F512E8"/>
    <w:rsid w:val="00F52419"/>
    <w:rsid w:val="00F534C8"/>
    <w:rsid w:val="00F5387E"/>
    <w:rsid w:val="00F548C6"/>
    <w:rsid w:val="00F54EF3"/>
    <w:rsid w:val="00F559C8"/>
    <w:rsid w:val="00F60444"/>
    <w:rsid w:val="00F60C80"/>
    <w:rsid w:val="00F61741"/>
    <w:rsid w:val="00F660C0"/>
    <w:rsid w:val="00F66899"/>
    <w:rsid w:val="00F66915"/>
    <w:rsid w:val="00F71BE6"/>
    <w:rsid w:val="00F73840"/>
    <w:rsid w:val="00F74FE2"/>
    <w:rsid w:val="00F76319"/>
    <w:rsid w:val="00F76F0B"/>
    <w:rsid w:val="00F7709C"/>
    <w:rsid w:val="00F86D0A"/>
    <w:rsid w:val="00F902D9"/>
    <w:rsid w:val="00F915BC"/>
    <w:rsid w:val="00F93884"/>
    <w:rsid w:val="00F954F6"/>
    <w:rsid w:val="00FA084D"/>
    <w:rsid w:val="00FA0A74"/>
    <w:rsid w:val="00FA3025"/>
    <w:rsid w:val="00FA544C"/>
    <w:rsid w:val="00FA680A"/>
    <w:rsid w:val="00FB057A"/>
    <w:rsid w:val="00FB1801"/>
    <w:rsid w:val="00FB39F0"/>
    <w:rsid w:val="00FB3D65"/>
    <w:rsid w:val="00FB6316"/>
    <w:rsid w:val="00FB73AF"/>
    <w:rsid w:val="00FC2BD3"/>
    <w:rsid w:val="00FC36E6"/>
    <w:rsid w:val="00FC42BE"/>
    <w:rsid w:val="00FC596C"/>
    <w:rsid w:val="00FC5F77"/>
    <w:rsid w:val="00FD04E7"/>
    <w:rsid w:val="00FD0FF3"/>
    <w:rsid w:val="00FD44B0"/>
    <w:rsid w:val="00FD4CEB"/>
    <w:rsid w:val="00FE01F2"/>
    <w:rsid w:val="00FE14F7"/>
    <w:rsid w:val="00FE2FEF"/>
    <w:rsid w:val="00FE4257"/>
    <w:rsid w:val="00FE4EDB"/>
    <w:rsid w:val="00FF1674"/>
    <w:rsid w:val="00FF1FEB"/>
    <w:rsid w:val="00FF27D9"/>
    <w:rsid w:val="00FF46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78B6"/>
    <w:rPr>
      <w:rFonts w:eastAsia="Times New Roman"/>
      <w:sz w:val="22"/>
      <w:szCs w:val="24"/>
    </w:rPr>
  </w:style>
  <w:style w:type="paragraph" w:styleId="Nadpis1">
    <w:name w:val="heading 1"/>
    <w:basedOn w:val="Normln"/>
    <w:next w:val="Nadpis2"/>
    <w:link w:val="Nadpis1Char"/>
    <w:qFormat/>
    <w:rsid w:val="00705592"/>
    <w:pPr>
      <w:keepNext/>
      <w:numPr>
        <w:numId w:val="1"/>
      </w:numPr>
      <w:spacing w:before="240" w:after="240"/>
      <w:ind w:left="0" w:firstLine="0"/>
      <w:jc w:val="center"/>
      <w:outlineLvl w:val="0"/>
    </w:pPr>
    <w:rPr>
      <w:b/>
      <w:bCs/>
      <w:kern w:val="32"/>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05592"/>
    <w:pPr>
      <w:numPr>
        <w:ilvl w:val="1"/>
        <w:numId w:val="1"/>
      </w:numPr>
      <w:tabs>
        <w:tab w:val="clear" w:pos="576"/>
        <w:tab w:val="num" w:pos="709"/>
      </w:tabs>
      <w:spacing w:after="120"/>
      <w:ind w:left="709" w:hanging="709"/>
      <w:jc w:val="both"/>
      <w:outlineLvl w:val="1"/>
    </w:pPr>
    <w:rPr>
      <w:rFonts w:eastAsia="Arial Unicode MS"/>
      <w:bCs/>
      <w:iCs/>
    </w:rPr>
  </w:style>
  <w:style w:type="paragraph" w:styleId="Nadpis3">
    <w:name w:val="heading 3"/>
    <w:aliases w:val="Podkapitola2,Záhlaví 3,V_Head3,V_Head31,V_Head32,Nadpis 3 Char1 Char,Nadpis 3 Char Char Char,Podpodkapitola,adpis 3,H3,Nadpis_3_úroveň,ASAPHeading 3,Sub Paragraph,Podkapitola21,1.1.1,Podkapitola 2,Podkapitola 21,Podkapitola 22"/>
    <w:basedOn w:val="Normln"/>
    <w:next w:val="Normln"/>
    <w:link w:val="Nadpis3Char"/>
    <w:autoRedefine/>
    <w:uiPriority w:val="99"/>
    <w:qFormat/>
    <w:rsid w:val="006B5C90"/>
    <w:pPr>
      <w:numPr>
        <w:numId w:val="4"/>
      </w:numPr>
      <w:spacing w:before="120" w:after="60"/>
      <w:jc w:val="both"/>
      <w:outlineLvl w:val="2"/>
    </w:pPr>
    <w:rPr>
      <w:rFonts w:ascii="Arial" w:hAnsi="Arial"/>
      <w:b/>
      <w:bCs/>
      <w:szCs w:val="20"/>
    </w:rPr>
  </w:style>
  <w:style w:type="paragraph" w:styleId="Nadpis4">
    <w:name w:val="heading 4"/>
    <w:basedOn w:val="Normln"/>
    <w:next w:val="Normln"/>
    <w:link w:val="Nadpis4Char"/>
    <w:qFormat/>
    <w:rsid w:val="00A63B3A"/>
    <w:pPr>
      <w:keepNext/>
      <w:spacing w:before="240" w:after="60"/>
      <w:outlineLvl w:val="3"/>
    </w:pPr>
    <w:rPr>
      <w:b/>
      <w:bCs/>
      <w:sz w:val="28"/>
      <w:szCs w:val="28"/>
    </w:rPr>
  </w:style>
  <w:style w:type="paragraph" w:styleId="Nadpis5">
    <w:name w:val="heading 5"/>
    <w:basedOn w:val="Normln"/>
    <w:next w:val="Normln"/>
    <w:link w:val="Nadpis5Char"/>
    <w:qFormat/>
    <w:rsid w:val="007F6718"/>
    <w:pPr>
      <w:tabs>
        <w:tab w:val="num" w:pos="1008"/>
      </w:tabs>
      <w:spacing w:before="240" w:after="60"/>
      <w:ind w:left="1008" w:hanging="432"/>
      <w:outlineLvl w:val="4"/>
    </w:pPr>
    <w:rPr>
      <w:rFonts w:ascii="Times New Roman" w:hAnsi="Times New Roman"/>
      <w:b/>
      <w:bCs/>
      <w:i/>
      <w:iCs/>
      <w:sz w:val="26"/>
      <w:szCs w:val="26"/>
    </w:rPr>
  </w:style>
  <w:style w:type="paragraph" w:styleId="Nadpis6">
    <w:name w:val="heading 6"/>
    <w:basedOn w:val="Normln"/>
    <w:next w:val="Normln"/>
    <w:link w:val="Nadpis6Char"/>
    <w:qFormat/>
    <w:rsid w:val="007F6718"/>
    <w:pPr>
      <w:tabs>
        <w:tab w:val="num" w:pos="1152"/>
      </w:tabs>
      <w:spacing w:before="240" w:after="60"/>
      <w:ind w:left="1152" w:hanging="432"/>
      <w:outlineLvl w:val="5"/>
    </w:pPr>
    <w:rPr>
      <w:rFonts w:ascii="Times New Roman" w:hAnsi="Times New Roman"/>
      <w:b/>
      <w:bCs/>
      <w:sz w:val="20"/>
      <w:szCs w:val="20"/>
    </w:rPr>
  </w:style>
  <w:style w:type="paragraph" w:styleId="Nadpis7">
    <w:name w:val="heading 7"/>
    <w:basedOn w:val="Normln"/>
    <w:next w:val="Normln"/>
    <w:link w:val="Nadpis7Char"/>
    <w:uiPriority w:val="9"/>
    <w:qFormat/>
    <w:rsid w:val="00A63B3A"/>
    <w:pPr>
      <w:spacing w:before="240" w:after="60"/>
      <w:outlineLvl w:val="6"/>
    </w:pPr>
    <w:rPr>
      <w:rFonts w:ascii="Times New Roman" w:hAnsi="Times New Roman"/>
      <w:sz w:val="24"/>
    </w:rPr>
  </w:style>
  <w:style w:type="paragraph" w:styleId="Nadpis8">
    <w:name w:val="heading 8"/>
    <w:basedOn w:val="Normln"/>
    <w:next w:val="Normln"/>
    <w:link w:val="Nadpis8Char"/>
    <w:uiPriority w:val="9"/>
    <w:qFormat/>
    <w:rsid w:val="007F6718"/>
    <w:pPr>
      <w:tabs>
        <w:tab w:val="num" w:pos="1440"/>
      </w:tabs>
      <w:spacing w:before="240" w:after="60"/>
      <w:ind w:left="1440" w:hanging="432"/>
      <w:outlineLvl w:val="7"/>
    </w:pPr>
    <w:rPr>
      <w:rFonts w:ascii="Times New Roman" w:hAnsi="Times New Roman"/>
      <w:i/>
      <w:iCs/>
      <w:sz w:val="24"/>
    </w:rPr>
  </w:style>
  <w:style w:type="paragraph" w:styleId="Nadpis9">
    <w:name w:val="heading 9"/>
    <w:basedOn w:val="Normln"/>
    <w:next w:val="Normln"/>
    <w:link w:val="Nadpis9Char"/>
    <w:uiPriority w:val="9"/>
    <w:qFormat/>
    <w:rsid w:val="007F6718"/>
    <w:pPr>
      <w:tabs>
        <w:tab w:val="num" w:pos="1584"/>
      </w:tabs>
      <w:spacing w:before="240" w:after="60"/>
      <w:ind w:left="1584" w:hanging="144"/>
      <w:outlineLvl w:val="8"/>
    </w:pPr>
    <w:rPr>
      <w:rFonts w:ascii="Arial"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05592"/>
    <w:rPr>
      <w:rFonts w:eastAsia="Times New Roman"/>
      <w:b/>
      <w:bCs/>
      <w:kern w:val="32"/>
      <w:sz w:val="28"/>
      <w:szCs w:val="28"/>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705592"/>
    <w:rPr>
      <w:rFonts w:eastAsia="Arial Unicode MS"/>
      <w:bCs/>
      <w:iCs/>
      <w:sz w:val="22"/>
      <w:szCs w:val="24"/>
    </w:rPr>
  </w:style>
  <w:style w:type="character" w:customStyle="1" w:styleId="Nadpis3Char">
    <w:name w:val="Nadpis 3 Char"/>
    <w:aliases w:val="Podkapitola2 Char,Záhlaví 3 Char,V_Head3 Char,V_Head31 Char,V_Head32 Char,Nadpis 3 Char1 Char Char,Nadpis 3 Char Char Char Char,Podpodkapitola Char,adpis 3 Char,H3 Char,Nadpis_3_úroveň Char,ASAPHeading 3 Char,Sub Paragraph Char,1.1.1 Char"/>
    <w:link w:val="Nadpis3"/>
    <w:uiPriority w:val="99"/>
    <w:rsid w:val="006B5C90"/>
    <w:rPr>
      <w:rFonts w:ascii="Arial" w:eastAsia="Times New Roman" w:hAnsi="Arial"/>
      <w:b/>
      <w:bCs/>
      <w:sz w:val="22"/>
    </w:rPr>
  </w:style>
  <w:style w:type="character" w:customStyle="1" w:styleId="Nadpis4Char">
    <w:name w:val="Nadpis 4 Char"/>
    <w:link w:val="Nadpis4"/>
    <w:rsid w:val="00A63B3A"/>
    <w:rPr>
      <w:rFonts w:ascii="Calibri" w:eastAsia="Times New Roman" w:hAnsi="Calibri" w:cs="Times New Roman"/>
      <w:b/>
      <w:bCs/>
      <w:sz w:val="28"/>
      <w:szCs w:val="28"/>
    </w:rPr>
  </w:style>
  <w:style w:type="character" w:customStyle="1" w:styleId="Nadpis7Char">
    <w:name w:val="Nadpis 7 Char"/>
    <w:link w:val="Nadpis7"/>
    <w:rsid w:val="00A63B3A"/>
    <w:rPr>
      <w:rFonts w:ascii="Times New Roman" w:eastAsia="Times New Roman" w:hAnsi="Times New Roman" w:cs="Times New Roman"/>
      <w:sz w:val="24"/>
      <w:szCs w:val="24"/>
    </w:rPr>
  </w:style>
  <w:style w:type="paragraph" w:customStyle="1" w:styleId="TextOdstavceNadpis2">
    <w:name w:val="Text Odstavce Nadpis 2"/>
    <w:basedOn w:val="Normln"/>
    <w:next w:val="Nadpis2"/>
    <w:rsid w:val="00A63B3A"/>
    <w:pPr>
      <w:spacing w:after="120"/>
      <w:ind w:firstLine="567"/>
      <w:jc w:val="both"/>
    </w:pPr>
    <w:rPr>
      <w:szCs w:val="20"/>
    </w:rPr>
  </w:style>
  <w:style w:type="paragraph" w:customStyle="1" w:styleId="TextodstavceNadpis3">
    <w:name w:val="Text odstavce Nadpis 3"/>
    <w:basedOn w:val="Normln"/>
    <w:next w:val="Nadpis3"/>
    <w:rsid w:val="00A63B3A"/>
    <w:pPr>
      <w:spacing w:after="120"/>
      <w:ind w:firstLine="737"/>
      <w:jc w:val="both"/>
    </w:pPr>
  </w:style>
  <w:style w:type="paragraph" w:customStyle="1" w:styleId="NzevZachvejaBlako">
    <w:name w:val="Název Zachveja&amp;Blaško"/>
    <w:basedOn w:val="Nzev"/>
    <w:uiPriority w:val="99"/>
    <w:rsid w:val="00A63B3A"/>
    <w:rPr>
      <w:rFonts w:ascii="Century Gothic" w:hAnsi="Century Gothic"/>
      <w:bCs w:val="0"/>
      <w:sz w:val="36"/>
    </w:rPr>
  </w:style>
  <w:style w:type="paragraph" w:styleId="Nzev">
    <w:name w:val="Title"/>
    <w:basedOn w:val="Normln"/>
    <w:link w:val="NzevChar"/>
    <w:qFormat/>
    <w:rsid w:val="00A63B3A"/>
    <w:pPr>
      <w:spacing w:before="240" w:after="60"/>
      <w:jc w:val="center"/>
      <w:outlineLvl w:val="0"/>
    </w:pPr>
    <w:rPr>
      <w:rFonts w:ascii="Arial" w:hAnsi="Arial"/>
      <w:b/>
      <w:bCs/>
      <w:kern w:val="28"/>
      <w:sz w:val="32"/>
      <w:szCs w:val="32"/>
    </w:rPr>
  </w:style>
  <w:style w:type="character" w:customStyle="1" w:styleId="NzevChar">
    <w:name w:val="Název Char"/>
    <w:link w:val="Nzev"/>
    <w:rsid w:val="00A63B3A"/>
    <w:rPr>
      <w:rFonts w:ascii="Arial" w:eastAsia="Times New Roman" w:hAnsi="Arial" w:cs="Arial"/>
      <w:b/>
      <w:bCs/>
      <w:kern w:val="28"/>
      <w:sz w:val="32"/>
      <w:szCs w:val="32"/>
      <w:lang w:eastAsia="cs-CZ"/>
    </w:rPr>
  </w:style>
  <w:style w:type="paragraph" w:customStyle="1" w:styleId="NadpisPoznmky">
    <w:name w:val="Nadpis Poznámky"/>
    <w:next w:val="Zkladntext"/>
    <w:rsid w:val="00A63B3A"/>
    <w:pPr>
      <w:widowControl w:val="0"/>
      <w:tabs>
        <w:tab w:val="left" w:pos="283"/>
      </w:tabs>
      <w:autoSpaceDE w:val="0"/>
      <w:autoSpaceDN w:val="0"/>
      <w:spacing w:after="198" w:line="220" w:lineRule="atLeast"/>
      <w:jc w:val="center"/>
    </w:pPr>
    <w:rPr>
      <w:rFonts w:ascii="Times New Roman" w:eastAsia="Times New Roman" w:hAnsi="Times New Roman"/>
      <w:b/>
      <w:bCs/>
      <w:color w:val="000000"/>
      <w:sz w:val="18"/>
      <w:szCs w:val="18"/>
    </w:rPr>
  </w:style>
  <w:style w:type="paragraph" w:styleId="Zkladntext">
    <w:name w:val="Body Text"/>
    <w:basedOn w:val="Normln"/>
    <w:link w:val="ZkladntextChar"/>
    <w:rsid w:val="00A63B3A"/>
    <w:pPr>
      <w:widowControl w:val="0"/>
      <w:autoSpaceDE w:val="0"/>
      <w:autoSpaceDN w:val="0"/>
      <w:spacing w:line="220" w:lineRule="atLeast"/>
      <w:jc w:val="both"/>
    </w:pPr>
    <w:rPr>
      <w:rFonts w:ascii="Times New Roman" w:hAnsi="Times New Roman"/>
      <w:color w:val="000000"/>
      <w:sz w:val="18"/>
      <w:szCs w:val="18"/>
    </w:rPr>
  </w:style>
  <w:style w:type="character" w:customStyle="1" w:styleId="ZkladntextChar">
    <w:name w:val="Základní text Char"/>
    <w:link w:val="Zkladntext"/>
    <w:rsid w:val="00A63B3A"/>
    <w:rPr>
      <w:rFonts w:ascii="Times New Roman" w:eastAsia="Times New Roman" w:hAnsi="Times New Roman" w:cs="Times New Roman"/>
      <w:color w:val="000000"/>
      <w:sz w:val="18"/>
      <w:szCs w:val="18"/>
      <w:lang w:eastAsia="cs-CZ"/>
    </w:rPr>
  </w:style>
  <w:style w:type="character" w:customStyle="1" w:styleId="platne">
    <w:name w:val="platne"/>
    <w:basedOn w:val="Standardnpsmoodstavce"/>
    <w:uiPriority w:val="99"/>
    <w:rsid w:val="00A63B3A"/>
  </w:style>
  <w:style w:type="paragraph" w:styleId="Zpat">
    <w:name w:val="footer"/>
    <w:basedOn w:val="Normln"/>
    <w:link w:val="ZpatChar"/>
    <w:rsid w:val="00A63B3A"/>
    <w:pPr>
      <w:tabs>
        <w:tab w:val="center" w:pos="4536"/>
        <w:tab w:val="right" w:pos="9072"/>
      </w:tabs>
    </w:pPr>
    <w:rPr>
      <w:rFonts w:ascii="Century Gothic" w:hAnsi="Century Gothic"/>
      <w:sz w:val="24"/>
    </w:rPr>
  </w:style>
  <w:style w:type="character" w:customStyle="1" w:styleId="ZpatChar">
    <w:name w:val="Zápatí Char"/>
    <w:link w:val="Zpat"/>
    <w:rsid w:val="00A63B3A"/>
    <w:rPr>
      <w:rFonts w:ascii="Century Gothic" w:eastAsia="Times New Roman" w:hAnsi="Century Gothic" w:cs="Times New Roman"/>
      <w:sz w:val="24"/>
      <w:szCs w:val="24"/>
      <w:lang w:eastAsia="cs-CZ"/>
    </w:rPr>
  </w:style>
  <w:style w:type="character" w:styleId="slostrnky">
    <w:name w:val="page number"/>
    <w:basedOn w:val="Standardnpsmoodstavce"/>
    <w:rsid w:val="00A63B3A"/>
  </w:style>
  <w:style w:type="paragraph" w:styleId="Zhlav">
    <w:name w:val="header"/>
    <w:basedOn w:val="Normln"/>
    <w:link w:val="ZhlavChar"/>
    <w:uiPriority w:val="99"/>
    <w:rsid w:val="00A63B3A"/>
    <w:pPr>
      <w:tabs>
        <w:tab w:val="center" w:pos="4536"/>
        <w:tab w:val="right" w:pos="9072"/>
      </w:tabs>
    </w:pPr>
    <w:rPr>
      <w:rFonts w:ascii="Century Gothic" w:hAnsi="Century Gothic"/>
      <w:sz w:val="24"/>
    </w:rPr>
  </w:style>
  <w:style w:type="character" w:customStyle="1" w:styleId="ZhlavChar">
    <w:name w:val="Záhlaví Char"/>
    <w:link w:val="Zhlav"/>
    <w:uiPriority w:val="99"/>
    <w:rsid w:val="00A63B3A"/>
    <w:rPr>
      <w:rFonts w:ascii="Century Gothic" w:eastAsia="Times New Roman" w:hAnsi="Century Gothic" w:cs="Times New Roman"/>
      <w:sz w:val="24"/>
      <w:szCs w:val="24"/>
      <w:lang w:eastAsia="cs-CZ"/>
    </w:rPr>
  </w:style>
  <w:style w:type="paragraph" w:styleId="Textbubliny">
    <w:name w:val="Balloon Text"/>
    <w:basedOn w:val="Normln"/>
    <w:link w:val="TextbublinyChar"/>
    <w:semiHidden/>
    <w:rsid w:val="00A63B3A"/>
    <w:rPr>
      <w:rFonts w:ascii="Tahoma" w:hAnsi="Tahoma"/>
      <w:sz w:val="16"/>
      <w:szCs w:val="16"/>
    </w:rPr>
  </w:style>
  <w:style w:type="character" w:customStyle="1" w:styleId="TextbublinyChar">
    <w:name w:val="Text bubliny Char"/>
    <w:link w:val="Textbubliny"/>
    <w:semiHidden/>
    <w:rsid w:val="00A63B3A"/>
    <w:rPr>
      <w:rFonts w:ascii="Tahoma" w:eastAsia="Times New Roman" w:hAnsi="Tahoma" w:cs="Tahoma"/>
      <w:sz w:val="16"/>
      <w:szCs w:val="16"/>
      <w:lang w:eastAsia="cs-CZ"/>
    </w:rPr>
  </w:style>
  <w:style w:type="paragraph" w:customStyle="1" w:styleId="Prohlen">
    <w:name w:val="Prohlášení"/>
    <w:basedOn w:val="Normln"/>
    <w:rsid w:val="00A63B3A"/>
    <w:pPr>
      <w:spacing w:line="280" w:lineRule="atLeast"/>
      <w:jc w:val="center"/>
    </w:pPr>
    <w:rPr>
      <w:rFonts w:ascii="Garamond" w:hAnsi="Garamond"/>
      <w:b/>
      <w:szCs w:val="20"/>
    </w:rPr>
  </w:style>
  <w:style w:type="paragraph" w:customStyle="1" w:styleId="slolnku">
    <w:name w:val="Číslo článku"/>
    <w:basedOn w:val="Normln"/>
    <w:next w:val="Nzevlnku"/>
    <w:rsid w:val="00A63B3A"/>
    <w:pPr>
      <w:keepNext/>
      <w:numPr>
        <w:numId w:val="2"/>
      </w:numPr>
      <w:tabs>
        <w:tab w:val="left" w:pos="0"/>
        <w:tab w:val="left" w:pos="284"/>
        <w:tab w:val="left" w:pos="1701"/>
      </w:tabs>
      <w:spacing w:before="160" w:after="40"/>
      <w:jc w:val="center"/>
    </w:pPr>
    <w:rPr>
      <w:rFonts w:ascii="Times New Roman" w:hAnsi="Times New Roman"/>
      <w:b/>
      <w:szCs w:val="20"/>
    </w:rPr>
  </w:style>
  <w:style w:type="paragraph" w:customStyle="1" w:styleId="Nzevlnku">
    <w:name w:val="Název článku"/>
    <w:basedOn w:val="slolnku"/>
    <w:next w:val="Textodst1sl"/>
    <w:rsid w:val="00A63B3A"/>
    <w:pPr>
      <w:numPr>
        <w:numId w:val="0"/>
      </w:numPr>
      <w:spacing w:before="0" w:after="0"/>
      <w:outlineLvl w:val="0"/>
    </w:pPr>
  </w:style>
  <w:style w:type="paragraph" w:customStyle="1" w:styleId="Textodst1sl">
    <w:name w:val="Text odst.1čísl"/>
    <w:basedOn w:val="Normln"/>
    <w:rsid w:val="00A63B3A"/>
    <w:pPr>
      <w:numPr>
        <w:ilvl w:val="1"/>
        <w:numId w:val="2"/>
      </w:numPr>
      <w:tabs>
        <w:tab w:val="left" w:pos="0"/>
        <w:tab w:val="left" w:pos="284"/>
      </w:tabs>
      <w:spacing w:before="80"/>
      <w:jc w:val="both"/>
      <w:outlineLvl w:val="1"/>
    </w:pPr>
    <w:rPr>
      <w:rFonts w:ascii="Times New Roman" w:hAnsi="Times New Roman"/>
      <w:szCs w:val="20"/>
    </w:rPr>
  </w:style>
  <w:style w:type="paragraph" w:customStyle="1" w:styleId="Textodst2slovan">
    <w:name w:val="Text odst.2 číslovaný"/>
    <w:basedOn w:val="Textodst1sl"/>
    <w:rsid w:val="00A63B3A"/>
    <w:pPr>
      <w:numPr>
        <w:ilvl w:val="2"/>
      </w:numPr>
      <w:tabs>
        <w:tab w:val="clear" w:pos="0"/>
        <w:tab w:val="clear" w:pos="284"/>
      </w:tabs>
      <w:spacing w:before="0"/>
      <w:outlineLvl w:val="2"/>
    </w:pPr>
  </w:style>
  <w:style w:type="paragraph" w:customStyle="1" w:styleId="Textodst3psmena">
    <w:name w:val="Text odst. 3 písmena"/>
    <w:basedOn w:val="Textodst1sl"/>
    <w:rsid w:val="00A63B3A"/>
    <w:pPr>
      <w:numPr>
        <w:ilvl w:val="3"/>
      </w:numPr>
      <w:spacing w:before="0"/>
      <w:outlineLvl w:val="3"/>
    </w:pPr>
  </w:style>
  <w:style w:type="paragraph" w:customStyle="1" w:styleId="Firma">
    <w:name w:val="Firma"/>
    <w:basedOn w:val="Normln"/>
    <w:next w:val="Normln"/>
    <w:rsid w:val="00A63B3A"/>
    <w:pPr>
      <w:tabs>
        <w:tab w:val="left" w:pos="0"/>
        <w:tab w:val="left" w:pos="284"/>
        <w:tab w:val="left" w:pos="1701"/>
      </w:tabs>
      <w:jc w:val="both"/>
    </w:pPr>
    <w:rPr>
      <w:rFonts w:ascii="Times New Roman" w:hAnsi="Times New Roman"/>
      <w:b/>
      <w:szCs w:val="20"/>
    </w:rPr>
  </w:style>
  <w:style w:type="paragraph" w:customStyle="1" w:styleId="zkltextcentrbold12">
    <w:name w:val="zákl. text centr bold 12"/>
    <w:basedOn w:val="Firma"/>
    <w:rsid w:val="00A63B3A"/>
    <w:pPr>
      <w:jc w:val="center"/>
    </w:pPr>
  </w:style>
  <w:style w:type="paragraph" w:customStyle="1" w:styleId="zkltextcentr12">
    <w:name w:val="zákl. text centr 12"/>
    <w:basedOn w:val="Firma"/>
    <w:rsid w:val="00A63B3A"/>
    <w:pPr>
      <w:jc w:val="center"/>
    </w:pPr>
    <w:rPr>
      <w:b w:val="0"/>
    </w:rPr>
  </w:style>
  <w:style w:type="paragraph" w:customStyle="1" w:styleId="smlstrana-daje">
    <w:name w:val="sml.strana - údaje"/>
    <w:basedOn w:val="Normln"/>
    <w:autoRedefine/>
    <w:rsid w:val="00A63B3A"/>
    <w:pPr>
      <w:tabs>
        <w:tab w:val="left" w:pos="0"/>
        <w:tab w:val="left" w:pos="284"/>
        <w:tab w:val="left" w:pos="1843"/>
      </w:tabs>
      <w:jc w:val="both"/>
    </w:pPr>
    <w:rPr>
      <w:rFonts w:ascii="Times New Roman" w:hAnsi="Times New Roman"/>
      <w:szCs w:val="20"/>
    </w:rPr>
  </w:style>
  <w:style w:type="paragraph" w:customStyle="1" w:styleId="zkltext12bloksvzan">
    <w:name w:val="zákl text 12 blok svázaný"/>
    <w:basedOn w:val="Normln"/>
    <w:rsid w:val="00A63B3A"/>
    <w:pPr>
      <w:keepNext/>
      <w:tabs>
        <w:tab w:val="left" w:pos="0"/>
        <w:tab w:val="left" w:pos="284"/>
        <w:tab w:val="left" w:pos="1701"/>
      </w:tabs>
      <w:jc w:val="both"/>
    </w:pPr>
    <w:rPr>
      <w:rFonts w:ascii="Times New Roman" w:hAnsi="Times New Roman"/>
      <w:szCs w:val="20"/>
    </w:rPr>
  </w:style>
  <w:style w:type="character" w:styleId="Odkaznakoment">
    <w:name w:val="annotation reference"/>
    <w:uiPriority w:val="99"/>
    <w:rsid w:val="00A63B3A"/>
    <w:rPr>
      <w:sz w:val="16"/>
      <w:szCs w:val="16"/>
    </w:rPr>
  </w:style>
  <w:style w:type="paragraph" w:styleId="Textkomente">
    <w:name w:val="annotation text"/>
    <w:basedOn w:val="Normln"/>
    <w:link w:val="TextkomenteChar"/>
    <w:uiPriority w:val="99"/>
    <w:rsid w:val="00A63B3A"/>
    <w:pPr>
      <w:tabs>
        <w:tab w:val="left" w:pos="0"/>
        <w:tab w:val="left" w:pos="284"/>
        <w:tab w:val="left" w:pos="1701"/>
      </w:tabs>
      <w:jc w:val="both"/>
    </w:pPr>
    <w:rPr>
      <w:rFonts w:ascii="Times New Roman" w:hAnsi="Times New Roman"/>
      <w:sz w:val="20"/>
      <w:szCs w:val="20"/>
    </w:rPr>
  </w:style>
  <w:style w:type="character" w:customStyle="1" w:styleId="TextkomenteChar">
    <w:name w:val="Text komentáře Char"/>
    <w:link w:val="Textkomente"/>
    <w:rsid w:val="00A63B3A"/>
    <w:rPr>
      <w:rFonts w:ascii="Times New Roman" w:eastAsia="Times New Roman" w:hAnsi="Times New Roman" w:cs="Times New Roman"/>
      <w:sz w:val="20"/>
      <w:szCs w:val="20"/>
      <w:lang w:eastAsia="cs-CZ"/>
    </w:rPr>
  </w:style>
  <w:style w:type="character" w:customStyle="1" w:styleId="platne1">
    <w:name w:val="platne1"/>
    <w:basedOn w:val="Standardnpsmoodstavce"/>
    <w:rsid w:val="00A63B3A"/>
  </w:style>
  <w:style w:type="paragraph" w:styleId="Pedmtkomente">
    <w:name w:val="annotation subject"/>
    <w:basedOn w:val="Textkomente"/>
    <w:next w:val="Textkomente"/>
    <w:link w:val="PedmtkomenteChar"/>
    <w:rsid w:val="00A63B3A"/>
    <w:pPr>
      <w:tabs>
        <w:tab w:val="clear" w:pos="0"/>
        <w:tab w:val="clear" w:pos="284"/>
        <w:tab w:val="clear" w:pos="1701"/>
      </w:tabs>
      <w:jc w:val="left"/>
    </w:pPr>
    <w:rPr>
      <w:rFonts w:ascii="Century Gothic" w:hAnsi="Century Gothic"/>
      <w:b/>
      <w:bCs/>
    </w:rPr>
  </w:style>
  <w:style w:type="character" w:customStyle="1" w:styleId="PedmtkomenteChar">
    <w:name w:val="Předmět komentáře Char"/>
    <w:link w:val="Pedmtkomente"/>
    <w:rsid w:val="00A63B3A"/>
    <w:rPr>
      <w:rFonts w:ascii="Century Gothic" w:eastAsia="Times New Roman" w:hAnsi="Century Gothic" w:cs="Times New Roman"/>
      <w:b/>
      <w:bCs/>
      <w:sz w:val="20"/>
      <w:szCs w:val="20"/>
      <w:lang w:eastAsia="cs-CZ"/>
    </w:rPr>
  </w:style>
  <w:style w:type="paragraph" w:customStyle="1" w:styleId="Odstavec">
    <w:name w:val="Odstavec"/>
    <w:basedOn w:val="Normln"/>
    <w:link w:val="OdstavecChar"/>
    <w:qFormat/>
    <w:rsid w:val="00A63B3A"/>
    <w:pPr>
      <w:numPr>
        <w:ilvl w:val="1"/>
        <w:numId w:val="3"/>
      </w:numPr>
      <w:tabs>
        <w:tab w:val="left" w:pos="709"/>
      </w:tabs>
      <w:spacing w:before="60"/>
      <w:jc w:val="both"/>
    </w:pPr>
    <w:rPr>
      <w:rFonts w:ascii="Century Gothic" w:hAnsi="Century Gothic"/>
      <w:sz w:val="20"/>
      <w:szCs w:val="20"/>
    </w:rPr>
  </w:style>
  <w:style w:type="paragraph" w:customStyle="1" w:styleId="Nadpisodstavce">
    <w:name w:val="Nadpis odstavce"/>
    <w:basedOn w:val="Nadpis4"/>
    <w:link w:val="NadpisodstavceChar"/>
    <w:qFormat/>
    <w:rsid w:val="00A63B3A"/>
    <w:pPr>
      <w:numPr>
        <w:numId w:val="3"/>
      </w:numPr>
      <w:spacing w:before="120" w:after="120"/>
      <w:ind w:left="0" w:firstLine="0"/>
      <w:jc w:val="center"/>
    </w:pPr>
    <w:rPr>
      <w:rFonts w:ascii="Century Gothic" w:hAnsi="Century Gothic"/>
      <w:bCs w:val="0"/>
      <w:sz w:val="20"/>
      <w:szCs w:val="24"/>
    </w:rPr>
  </w:style>
  <w:style w:type="character" w:customStyle="1" w:styleId="OdstavecChar">
    <w:name w:val="Odstavec Char"/>
    <w:link w:val="Odstavec"/>
    <w:rsid w:val="00A63B3A"/>
    <w:rPr>
      <w:rFonts w:ascii="Century Gothic" w:eastAsia="Times New Roman" w:hAnsi="Century Gothic"/>
    </w:rPr>
  </w:style>
  <w:style w:type="character" w:customStyle="1" w:styleId="NadpisodstavceChar">
    <w:name w:val="Nadpis odstavce Char"/>
    <w:link w:val="Nadpisodstavce"/>
    <w:rsid w:val="00A63B3A"/>
    <w:rPr>
      <w:rFonts w:ascii="Century Gothic" w:eastAsia="Times New Roman" w:hAnsi="Century Gothic"/>
      <w:b/>
      <w:szCs w:val="24"/>
    </w:rPr>
  </w:style>
  <w:style w:type="paragraph" w:customStyle="1" w:styleId="Karel">
    <w:name w:val="Karel"/>
    <w:rsid w:val="00A63B3A"/>
    <w:pPr>
      <w:widowControl w:val="0"/>
      <w:autoSpaceDE w:val="0"/>
      <w:autoSpaceDN w:val="0"/>
      <w:adjustRightInd w:val="0"/>
      <w:jc w:val="both"/>
    </w:pPr>
    <w:rPr>
      <w:rFonts w:ascii="Times New Roman" w:eastAsia="Times New Roman" w:hAnsi="Times New Roman"/>
      <w:color w:val="000000"/>
      <w:sz w:val="28"/>
      <w:szCs w:val="28"/>
    </w:rPr>
  </w:style>
  <w:style w:type="character" w:styleId="Hypertextovodkaz">
    <w:name w:val="Hyperlink"/>
    <w:rsid w:val="00A63B3A"/>
    <w:rPr>
      <w:color w:val="0000FF"/>
      <w:u w:val="single"/>
    </w:rPr>
  </w:style>
  <w:style w:type="paragraph" w:customStyle="1" w:styleId="Zkladntext21">
    <w:name w:val="Základní text 21"/>
    <w:basedOn w:val="Normln"/>
    <w:rsid w:val="00A63B3A"/>
    <w:pPr>
      <w:ind w:left="705" w:hanging="705"/>
      <w:jc w:val="both"/>
    </w:pPr>
    <w:rPr>
      <w:rFonts w:ascii="Times New Roman" w:hAnsi="Times New Roman"/>
      <w:szCs w:val="20"/>
    </w:rPr>
  </w:style>
  <w:style w:type="paragraph" w:styleId="Odstavecseseznamem">
    <w:name w:val="List Paragraph"/>
    <w:basedOn w:val="Normln"/>
    <w:uiPriority w:val="34"/>
    <w:qFormat/>
    <w:rsid w:val="00A63B3A"/>
    <w:pPr>
      <w:ind w:left="720"/>
      <w:contextualSpacing/>
    </w:pPr>
  </w:style>
  <w:style w:type="table" w:styleId="Mkatabulky">
    <w:name w:val="Table Grid"/>
    <w:basedOn w:val="Normlntabulka"/>
    <w:rsid w:val="00A63B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A63B3A"/>
  </w:style>
  <w:style w:type="character" w:styleId="Zvraznn">
    <w:name w:val="Emphasis"/>
    <w:uiPriority w:val="20"/>
    <w:qFormat/>
    <w:rsid w:val="00A63B3A"/>
    <w:rPr>
      <w:i/>
      <w:iCs/>
    </w:rPr>
  </w:style>
  <w:style w:type="paragraph" w:styleId="Textpoznpodarou">
    <w:name w:val="footnote text"/>
    <w:basedOn w:val="Normln"/>
    <w:link w:val="TextpoznpodarouChar"/>
    <w:rsid w:val="00A63B3A"/>
    <w:rPr>
      <w:rFonts w:ascii="Century Gothic" w:hAnsi="Century Gothic"/>
      <w:sz w:val="20"/>
      <w:szCs w:val="20"/>
    </w:rPr>
  </w:style>
  <w:style w:type="character" w:customStyle="1" w:styleId="TextpoznpodarouChar">
    <w:name w:val="Text pozn. pod čarou Char"/>
    <w:link w:val="Textpoznpodarou"/>
    <w:rsid w:val="00A63B3A"/>
    <w:rPr>
      <w:rFonts w:ascii="Century Gothic" w:eastAsia="Times New Roman" w:hAnsi="Century Gothic" w:cs="Times New Roman"/>
      <w:sz w:val="20"/>
      <w:szCs w:val="20"/>
    </w:rPr>
  </w:style>
  <w:style w:type="character" w:styleId="Znakapoznpodarou">
    <w:name w:val="footnote reference"/>
    <w:rsid w:val="00A63B3A"/>
    <w:rPr>
      <w:vertAlign w:val="superscript"/>
    </w:rPr>
  </w:style>
  <w:style w:type="character" w:styleId="Siln">
    <w:name w:val="Strong"/>
    <w:uiPriority w:val="22"/>
    <w:qFormat/>
    <w:rsid w:val="00A63B3A"/>
    <w:rPr>
      <w:b/>
      <w:bCs/>
    </w:rPr>
  </w:style>
  <w:style w:type="character" w:styleId="Sledovanodkaz">
    <w:name w:val="FollowedHyperlink"/>
    <w:uiPriority w:val="99"/>
    <w:semiHidden/>
    <w:unhideWhenUsed/>
    <w:rsid w:val="001B245F"/>
    <w:rPr>
      <w:color w:val="800080"/>
      <w:u w:val="single"/>
    </w:rPr>
  </w:style>
  <w:style w:type="character" w:customStyle="1" w:styleId="Nadpis5Char">
    <w:name w:val="Nadpis 5 Char"/>
    <w:link w:val="Nadpis5"/>
    <w:rsid w:val="007F6718"/>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7F6718"/>
    <w:rPr>
      <w:rFonts w:ascii="Times New Roman" w:eastAsia="Times New Roman" w:hAnsi="Times New Roman" w:cs="Times New Roman"/>
      <w:b/>
      <w:bCs/>
      <w:lang w:eastAsia="cs-CZ"/>
    </w:rPr>
  </w:style>
  <w:style w:type="character" w:customStyle="1" w:styleId="Nadpis8Char">
    <w:name w:val="Nadpis 8 Char"/>
    <w:link w:val="Nadpis8"/>
    <w:rsid w:val="007F6718"/>
    <w:rPr>
      <w:rFonts w:ascii="Times New Roman" w:eastAsia="Times New Roman" w:hAnsi="Times New Roman" w:cs="Times New Roman"/>
      <w:i/>
      <w:iCs/>
      <w:sz w:val="24"/>
      <w:szCs w:val="24"/>
      <w:lang w:eastAsia="cs-CZ"/>
    </w:rPr>
  </w:style>
  <w:style w:type="character" w:customStyle="1" w:styleId="Nadpis9Char">
    <w:name w:val="Nadpis 9 Char"/>
    <w:link w:val="Nadpis9"/>
    <w:rsid w:val="007F6718"/>
    <w:rPr>
      <w:rFonts w:ascii="Arial" w:eastAsia="Times New Roman" w:hAnsi="Arial" w:cs="Arial"/>
      <w:lang w:eastAsia="cs-CZ"/>
    </w:rPr>
  </w:style>
  <w:style w:type="paragraph" w:customStyle="1" w:styleId="CislovanyNormal">
    <w:name w:val="Cislovany Normal"/>
    <w:basedOn w:val="Normln"/>
    <w:link w:val="CislovanyNormalChar"/>
    <w:qFormat/>
    <w:rsid w:val="00D876C3"/>
    <w:pPr>
      <w:spacing w:after="120" w:line="276" w:lineRule="auto"/>
      <w:ind w:left="567" w:hanging="567"/>
      <w:jc w:val="both"/>
    </w:pPr>
    <w:rPr>
      <w:rFonts w:ascii="Arial" w:eastAsia="Calibri" w:hAnsi="Arial"/>
      <w:sz w:val="20"/>
      <w:szCs w:val="22"/>
      <w:lang w:eastAsia="en-US"/>
    </w:rPr>
  </w:style>
  <w:style w:type="character" w:customStyle="1" w:styleId="CislovanyNormalChar">
    <w:name w:val="Cislovany Normal Char"/>
    <w:link w:val="CislovanyNormal"/>
    <w:rsid w:val="00D876C3"/>
    <w:rPr>
      <w:rFonts w:ascii="Arial" w:eastAsia="Calibri" w:hAnsi="Arial" w:cs="Times New Roman"/>
      <w:szCs w:val="22"/>
      <w:lang w:eastAsia="en-US"/>
    </w:rPr>
  </w:style>
  <w:style w:type="paragraph" w:styleId="Bezmezer">
    <w:name w:val="No Spacing"/>
    <w:uiPriority w:val="1"/>
    <w:qFormat/>
    <w:rsid w:val="00671865"/>
    <w:pPr>
      <w:jc w:val="both"/>
    </w:pPr>
    <w:rPr>
      <w:rFonts w:ascii="Times New Roman" w:hAnsi="Times New Roman"/>
      <w:sz w:val="24"/>
      <w:szCs w:val="22"/>
      <w:lang w:eastAsia="en-US"/>
    </w:rPr>
  </w:style>
  <w:style w:type="paragraph" w:styleId="Podtitul">
    <w:name w:val="Subtitle"/>
    <w:basedOn w:val="Normln"/>
    <w:next w:val="Normln"/>
    <w:link w:val="PodtitulChar"/>
    <w:uiPriority w:val="99"/>
    <w:qFormat/>
    <w:rsid w:val="00D6008C"/>
    <w:pPr>
      <w:spacing w:after="60"/>
      <w:jc w:val="center"/>
      <w:outlineLvl w:val="1"/>
    </w:pPr>
    <w:rPr>
      <w:rFonts w:ascii="Arial" w:hAnsi="Arial"/>
      <w:sz w:val="24"/>
      <w:lang w:eastAsia="en-US"/>
    </w:rPr>
  </w:style>
  <w:style w:type="character" w:customStyle="1" w:styleId="PodtitulChar">
    <w:name w:val="Podtitul Char"/>
    <w:link w:val="Podtitul"/>
    <w:uiPriority w:val="99"/>
    <w:rsid w:val="00D6008C"/>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53014859">
      <w:bodyDiv w:val="1"/>
      <w:marLeft w:val="0"/>
      <w:marRight w:val="0"/>
      <w:marTop w:val="0"/>
      <w:marBottom w:val="0"/>
      <w:divBdr>
        <w:top w:val="none" w:sz="0" w:space="0" w:color="auto"/>
        <w:left w:val="none" w:sz="0" w:space="0" w:color="auto"/>
        <w:bottom w:val="none" w:sz="0" w:space="0" w:color="auto"/>
        <w:right w:val="none" w:sz="0" w:space="0" w:color="auto"/>
      </w:divBdr>
    </w:div>
    <w:div w:id="596182215">
      <w:bodyDiv w:val="1"/>
      <w:marLeft w:val="0"/>
      <w:marRight w:val="0"/>
      <w:marTop w:val="0"/>
      <w:marBottom w:val="0"/>
      <w:divBdr>
        <w:top w:val="none" w:sz="0" w:space="0" w:color="auto"/>
        <w:left w:val="none" w:sz="0" w:space="0" w:color="auto"/>
        <w:bottom w:val="none" w:sz="0" w:space="0" w:color="auto"/>
        <w:right w:val="none" w:sz="0" w:space="0" w:color="auto"/>
      </w:divBdr>
    </w:div>
    <w:div w:id="760492995">
      <w:bodyDiv w:val="1"/>
      <w:marLeft w:val="0"/>
      <w:marRight w:val="0"/>
      <w:marTop w:val="0"/>
      <w:marBottom w:val="0"/>
      <w:divBdr>
        <w:top w:val="none" w:sz="0" w:space="0" w:color="auto"/>
        <w:left w:val="none" w:sz="0" w:space="0" w:color="auto"/>
        <w:bottom w:val="none" w:sz="0" w:space="0" w:color="auto"/>
        <w:right w:val="none" w:sz="0" w:space="0" w:color="auto"/>
      </w:divBdr>
    </w:div>
    <w:div w:id="1024358186">
      <w:bodyDiv w:val="1"/>
      <w:marLeft w:val="0"/>
      <w:marRight w:val="0"/>
      <w:marTop w:val="0"/>
      <w:marBottom w:val="0"/>
      <w:divBdr>
        <w:top w:val="none" w:sz="0" w:space="0" w:color="auto"/>
        <w:left w:val="none" w:sz="0" w:space="0" w:color="auto"/>
        <w:bottom w:val="none" w:sz="0" w:space="0" w:color="auto"/>
        <w:right w:val="none" w:sz="0" w:space="0" w:color="auto"/>
      </w:divBdr>
    </w:div>
    <w:div w:id="1660500082">
      <w:bodyDiv w:val="1"/>
      <w:marLeft w:val="0"/>
      <w:marRight w:val="0"/>
      <w:marTop w:val="0"/>
      <w:marBottom w:val="0"/>
      <w:divBdr>
        <w:top w:val="none" w:sz="0" w:space="0" w:color="auto"/>
        <w:left w:val="none" w:sz="0" w:space="0" w:color="auto"/>
        <w:bottom w:val="none" w:sz="0" w:space="0" w:color="auto"/>
        <w:right w:val="none" w:sz="0" w:space="0" w:color="auto"/>
      </w:divBdr>
    </w:div>
    <w:div w:id="1907449617">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horskelazn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69665-8861-4A32-9374-4ABB88BE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11565</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13499</CharactersWithSpaces>
  <SharedDoc>false</SharedDoc>
  <HLinks>
    <vt:vector size="6" baseType="variant">
      <vt:variant>
        <vt:i4>7209047</vt:i4>
      </vt:variant>
      <vt:variant>
        <vt:i4>0</vt:i4>
      </vt:variant>
      <vt:variant>
        <vt:i4>0</vt:i4>
      </vt:variant>
      <vt:variant>
        <vt:i4>5</vt:i4>
      </vt:variant>
      <vt:variant>
        <vt:lpwstr>mailto:podatelna@horskelazne.cz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Vlkovič Petr</dc:creator>
  <cp:lastModifiedBy>reichlr</cp:lastModifiedBy>
  <cp:revision>2</cp:revision>
  <cp:lastPrinted>2015-01-07T07:57:00Z</cp:lastPrinted>
  <dcterms:created xsi:type="dcterms:W3CDTF">2016-05-25T07:51:00Z</dcterms:created>
  <dcterms:modified xsi:type="dcterms:W3CDTF">2016-05-25T07:51:00Z</dcterms:modified>
</cp:coreProperties>
</file>