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FB5C47" w:rsidRPr="00FB5C47" w:rsidRDefault="001D4682" w:rsidP="00FB5C47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622626">
        <w:rPr>
          <w:b/>
        </w:rPr>
        <w:t>4</w:t>
      </w:r>
    </w:p>
    <w:p w:rsidR="001D4682" w:rsidRPr="00FB5C47" w:rsidRDefault="00622626" w:rsidP="00FB5C47">
      <w:pPr>
        <w:autoSpaceDE w:val="0"/>
        <w:autoSpaceDN w:val="0"/>
        <w:adjustRightInd w:val="0"/>
        <w:jc w:val="center"/>
      </w:pPr>
      <w:r>
        <w:rPr>
          <w:b/>
          <w:bCs/>
        </w:rPr>
        <w:t>SPECIFIKACE PŘEDMĚTU PLNĚNÍ</w:t>
      </w:r>
    </w:p>
    <w:p w:rsidR="001D4682" w:rsidRPr="00FB5C47" w:rsidRDefault="001D4682" w:rsidP="001D4682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k zakázce na služby s názvem:</w:t>
      </w:r>
    </w:p>
    <w:p w:rsidR="001D4682" w:rsidRPr="00FB5C47" w:rsidRDefault="001D4682" w:rsidP="001D4682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0F090C" w:rsidRPr="00FB5C47">
        <w:rPr>
          <w:b/>
          <w:bCs/>
          <w:sz w:val="22"/>
          <w:szCs w:val="22"/>
        </w:rPr>
        <w:t>ZPRACOVÁNÍ PROVEDITELNOSTI A NASTAVENÍ STRATEGIE MODERNIZACE ICT HLKS</w:t>
      </w:r>
      <w:r w:rsidRPr="00FB5C47">
        <w:rPr>
          <w:b/>
          <w:bCs/>
          <w:sz w:val="22"/>
          <w:szCs w:val="22"/>
        </w:rPr>
        <w:t>“</w:t>
      </w:r>
    </w:p>
    <w:p w:rsidR="000F090C" w:rsidRPr="00FB5C47" w:rsidRDefault="000F090C" w:rsidP="000F090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zadávané mimo režim zákona č. 134/2016 Sb., o zadávání veřejných zakázek (dále jen „ZZVZ“)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>a v souladu s Pravidly pro výběr dodavatelů „</w:t>
      </w:r>
      <w:proofErr w:type="gramStart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MPO </w:t>
      </w:r>
      <w:r w:rsidRPr="00FB5C47">
        <w:rPr>
          <w:rFonts w:ascii="Times New Roman" w:hAnsi="Times New Roman" w:cs="Times New Roman"/>
          <w:sz w:val="22"/>
          <w:szCs w:val="22"/>
        </w:rPr>
        <w:t xml:space="preserve"> </w:t>
      </w:r>
      <w:r w:rsidRPr="00FB5C47">
        <w:rPr>
          <w:rFonts w:ascii="Times New Roman" w:hAnsi="Times New Roman" w:cs="Times New Roman"/>
          <w:bCs/>
          <w:sz w:val="22"/>
          <w:szCs w:val="22"/>
        </w:rPr>
        <w:t>pro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oblast zadávání zakázek pro programové období 2014-2020“ a Pravidly pro zadávání veřejných zakázek zadavatele.</w:t>
      </w:r>
    </w:p>
    <w:p w:rsidR="001D4682" w:rsidRPr="00FB5C47" w:rsidRDefault="001D4682" w:rsidP="001D4682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0F090C" w:rsidRPr="00FB5C47" w:rsidRDefault="000F090C" w:rsidP="000F090C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</w:p>
    <w:p w:rsidR="000F090C" w:rsidRPr="00FB5C47" w:rsidRDefault="000F090C" w:rsidP="000F090C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FE593B" w:rsidRDefault="00FE593B" w:rsidP="001D4682">
      <w:pPr>
        <w:spacing w:before="120" w:after="120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9"/>
      </w:tblGrid>
      <w:tr w:rsidR="00622626" w:rsidTr="00622626">
        <w:trPr>
          <w:trHeight w:val="315"/>
        </w:trPr>
        <w:tc>
          <w:tcPr>
            <w:tcW w:w="7210" w:type="dxa"/>
            <w:shd w:val="clear" w:color="auto" w:fill="BFBFBF" w:themeFill="background1" w:themeFillShade="BF"/>
            <w:noWrap/>
            <w:vAlign w:val="bottom"/>
            <w:hideMark/>
          </w:tcPr>
          <w:p w:rsidR="00622626" w:rsidRDefault="00622626" w:rsidP="00622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předmětu plnění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CE4D6"/>
            <w:noWrap/>
            <w:vAlign w:val="bottom"/>
            <w:hideMark/>
          </w:tcPr>
          <w:p w:rsidR="00622626" w:rsidRDefault="006226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Zpracování studie proveditelnosti vč. všech souvisejících příloh: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FF2CC"/>
            <w:noWrap/>
            <w:vAlign w:val="bottom"/>
            <w:hideMark/>
          </w:tcPr>
          <w:p w:rsidR="00622626" w:rsidRDefault="00622626" w:rsidP="0062262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č.1 : Audit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současného ICT řešení 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jednotlivých části 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HW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síťového prostředí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infrastruktura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technologická platforma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IS a aplikace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způsobů komunikace a pohybu dat v rámci organizace i vůči externímu prostředí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správy a monitoringu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bezpečnostní politiky a zabezpečení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penetračních a zátěžových testů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realizovaných projektů v ICT, z nichž vyplývají omezení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řízení a organizačně - personálního zabezpečení ICT – personální obsazení, znalosti a dovednosti, kapacitní možnosti, vnitřní směrnice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dodavatelské smluvní vztahy v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licencování, zabezpečení a dodržování autorských práv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ekonomické charakteristiky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vztahy ICT vůči externím subjektům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FF2CC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č.2: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Audit organizačně procesních vztahů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685D9B" w:rsidRDefault="00622626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 xml:space="preserve">popis úplné organizační struktury a vztahů včetně funkčních míst – dynamický model 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685D9B" w:rsidRDefault="00622626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>popis struktury hlavních firemních procesů a činností s důrazem na kritická místa – dynamický model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2D0BBA" w:rsidRDefault="00622626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rozdělení skupin činností dle procesů s vazbou na externí subjekty</w:t>
            </w:r>
          </w:p>
        </w:tc>
      </w:tr>
      <w:tr w:rsidR="00622626" w:rsidTr="00622626">
        <w:trPr>
          <w:trHeight w:val="301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2D0BBA" w:rsidRDefault="00622626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lastRenderedPageBreak/>
              <w:t xml:space="preserve">popis rozdělení skupin činností dle procesů typovým funkčním místům  - typovým rolím – zdrav. i nezdrav. </w:t>
            </w:r>
            <w:proofErr w:type="gramStart"/>
            <w:r w:rsidRPr="002D0BBA">
              <w:rPr>
                <w:color w:val="000000"/>
                <w:sz w:val="22"/>
                <w:szCs w:val="22"/>
              </w:rPr>
              <w:t>personál</w:t>
            </w:r>
            <w:proofErr w:type="gramEnd"/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2D0BBA" w:rsidRDefault="00622626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současného stavu podpory procesů a činností informačními technologiemi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000000" w:fill="FFF2CC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č.3: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Strategie ICT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EB6708" w:rsidRDefault="00622626" w:rsidP="002D0BBA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specifikace trendů elektronizace zdravotnictví - obecné trendy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Pr="00EB6708" w:rsidRDefault="00622626" w:rsidP="00500A70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posouzení rozvoje ICT z hlediska požadavků „Národní strategie elektronického zdravotnictví na období 2016 -2020“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celkových cílů a strategie HLKS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analýza nadřazených strategií 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vizí a cílů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základní koncepce a filozofie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obecné architektury ICT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podpory ICT jednotlivým činnostem v podniku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systému dalšího rozvoje ICT a jeho podpora</w:t>
            </w:r>
          </w:p>
        </w:tc>
      </w:tr>
      <w:tr w:rsidR="00622626" w:rsidTr="00622626">
        <w:trPr>
          <w:trHeight w:val="300"/>
        </w:trPr>
        <w:tc>
          <w:tcPr>
            <w:tcW w:w="7210" w:type="dxa"/>
            <w:shd w:val="clear" w:color="auto" w:fill="auto"/>
            <w:noWrap/>
            <w:vAlign w:val="bottom"/>
            <w:hideMark/>
          </w:tcPr>
          <w:p w:rsidR="00622626" w:rsidRDefault="00622626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stanovení finančních i nefinančních zdrojů pro ICT</w:t>
            </w:r>
          </w:p>
        </w:tc>
      </w:tr>
    </w:tbl>
    <w:p w:rsidR="00622626" w:rsidRDefault="00622626" w:rsidP="00FE593B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622626" w:rsidRDefault="00622626" w:rsidP="00FE593B">
      <w:pPr>
        <w:pStyle w:val="Odstavecseseznamem"/>
        <w:widowControl w:val="0"/>
        <w:autoSpaceDE w:val="0"/>
        <w:spacing w:after="120"/>
        <w:ind w:left="0"/>
      </w:pPr>
    </w:p>
    <w:sectPr w:rsidR="00622626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18" w:rsidRDefault="00992618">
      <w:r>
        <w:separator/>
      </w:r>
    </w:p>
  </w:endnote>
  <w:endnote w:type="continuationSeparator" w:id="0">
    <w:p w:rsidR="00992618" w:rsidRDefault="0099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13188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992618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18" w:rsidRDefault="00992618">
      <w:r>
        <w:separator/>
      </w:r>
    </w:p>
  </w:footnote>
  <w:footnote w:type="continuationSeparator" w:id="0">
    <w:p w:rsidR="00992618" w:rsidRDefault="0099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992618" w:rsidP="00B61C00">
    <w:pPr>
      <w:pStyle w:val="Zhlav"/>
      <w:pBdr>
        <w:bottom w:val="single" w:sz="4" w:space="1" w:color="auto"/>
      </w:pBdr>
    </w:pPr>
  </w:p>
  <w:p w:rsidR="00E73371" w:rsidRDefault="00992618" w:rsidP="00B61C00">
    <w:pPr>
      <w:pStyle w:val="Zhlav"/>
      <w:pBdr>
        <w:bottom w:val="single" w:sz="4" w:space="1" w:color="auto"/>
      </w:pBdr>
    </w:pPr>
  </w:p>
  <w:p w:rsidR="00E73371" w:rsidRPr="00B61C00" w:rsidRDefault="00992618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4605655</wp:posOffset>
          </wp:positionH>
          <wp:positionV relativeFrom="page">
            <wp:posOffset>295910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D22691" wp14:editId="1D1E6571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371" w:rsidRDefault="00992618" w:rsidP="00561DA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7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618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Holouš Martin</cp:lastModifiedBy>
  <cp:revision>2</cp:revision>
  <dcterms:created xsi:type="dcterms:W3CDTF">2017-11-06T13:25:00Z</dcterms:created>
  <dcterms:modified xsi:type="dcterms:W3CDTF">2017-11-06T13:25:00Z</dcterms:modified>
</cp:coreProperties>
</file>