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73" w:rsidRDefault="0096644F">
      <w:pPr>
        <w:rPr>
          <w:b/>
          <w:sz w:val="32"/>
          <w:u w:val="single"/>
        </w:rPr>
      </w:pPr>
      <w:r w:rsidRPr="0096644F">
        <w:rPr>
          <w:b/>
          <w:sz w:val="32"/>
          <w:u w:val="single"/>
        </w:rPr>
        <w:t>Český jazyk -   Mluvnice</w:t>
      </w:r>
    </w:p>
    <w:p w:rsidR="0096644F" w:rsidRDefault="0096644F">
      <w:pPr>
        <w:rPr>
          <w:b/>
          <w:sz w:val="32"/>
          <w:u w:val="single"/>
        </w:rPr>
      </w:pPr>
    </w:p>
    <w:p w:rsidR="0096644F" w:rsidRDefault="0096644F" w:rsidP="0096644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Opakování přídavných jmen: skloňování přídavných jmen tvrdých a měkkých: </w:t>
      </w:r>
    </w:p>
    <w:p w:rsidR="0096644F" w:rsidRDefault="0096644F" w:rsidP="0096644F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>vyskloňujte přídavná jména ve všech rodech a číslech, ke každému rodu si přidejte podstatné jméno, které Vám pomůže se skloňováním:</w:t>
      </w:r>
    </w:p>
    <w:p w:rsidR="0096644F" w:rsidRDefault="0096644F" w:rsidP="0096644F">
      <w:pPr>
        <w:pStyle w:val="Odstavecseseznamem"/>
        <w:numPr>
          <w:ilvl w:val="2"/>
          <w:numId w:val="1"/>
        </w:numPr>
        <w:rPr>
          <w:sz w:val="24"/>
        </w:rPr>
      </w:pPr>
      <w:r>
        <w:rPr>
          <w:sz w:val="24"/>
        </w:rPr>
        <w:t>např.: mladý výhonek, mladá žena, mladé děvče</w:t>
      </w:r>
    </w:p>
    <w:p w:rsidR="0096644F" w:rsidRDefault="0096644F" w:rsidP="0096644F">
      <w:pPr>
        <w:pStyle w:val="Odstavecseseznamem"/>
        <w:numPr>
          <w:ilvl w:val="2"/>
          <w:numId w:val="1"/>
        </w:numPr>
        <w:rPr>
          <w:sz w:val="24"/>
        </w:rPr>
      </w:pPr>
      <w:r>
        <w:rPr>
          <w:sz w:val="24"/>
        </w:rPr>
        <w:t>malý, rychlý, letní, noční, pěkný, slavný, večerní, sluneční, zahradní, svatý, starý</w:t>
      </w:r>
    </w:p>
    <w:p w:rsidR="0096644F" w:rsidRDefault="0096644F" w:rsidP="0096644F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>procvičujte online:</w:t>
      </w:r>
    </w:p>
    <w:p w:rsidR="0096644F" w:rsidRPr="0096644F" w:rsidRDefault="0096644F" w:rsidP="0096644F">
      <w:pPr>
        <w:pStyle w:val="Odstavecseseznamem"/>
        <w:numPr>
          <w:ilvl w:val="2"/>
          <w:numId w:val="1"/>
        </w:numPr>
        <w:rPr>
          <w:sz w:val="24"/>
        </w:rPr>
      </w:pPr>
      <w:hyperlink r:id="rId5" w:history="1">
        <w:r>
          <w:rPr>
            <w:rStyle w:val="Hypertextovodkaz"/>
          </w:rPr>
          <w:t>http://dum.zsamskrovi.cz/cj-test-vy_32_inovace_049</w:t>
        </w:r>
      </w:hyperlink>
    </w:p>
    <w:p w:rsidR="0096644F" w:rsidRPr="0096644F" w:rsidRDefault="0096644F" w:rsidP="0096644F">
      <w:pPr>
        <w:pStyle w:val="Odstavecseseznamem"/>
        <w:numPr>
          <w:ilvl w:val="2"/>
          <w:numId w:val="1"/>
        </w:numPr>
        <w:rPr>
          <w:sz w:val="24"/>
        </w:rPr>
      </w:pPr>
      <w:hyperlink r:id="rId6" w:history="1">
        <w:r>
          <w:rPr>
            <w:rStyle w:val="Hypertextovodkaz"/>
          </w:rPr>
          <w:t>https://www.umimecesky.cz/doplnovacka-koncovky-pridavnych-jmen-2-uroven/1251</w:t>
        </w:r>
      </w:hyperlink>
    </w:p>
    <w:p w:rsidR="0096644F" w:rsidRPr="0096644F" w:rsidRDefault="0096644F" w:rsidP="0096644F">
      <w:pPr>
        <w:pStyle w:val="Odstavecseseznamem"/>
        <w:numPr>
          <w:ilvl w:val="2"/>
          <w:numId w:val="1"/>
        </w:numPr>
        <w:rPr>
          <w:sz w:val="24"/>
        </w:rPr>
      </w:pPr>
      <w:hyperlink r:id="rId7" w:history="1">
        <w:r>
          <w:rPr>
            <w:rStyle w:val="Hypertextovodkaz"/>
          </w:rPr>
          <w:t>https://www.pravopisne.cz/2011/10/pridavna-jmena-souhrnne-cviceni-16/</w:t>
        </w:r>
      </w:hyperlink>
    </w:p>
    <w:p w:rsidR="0096644F" w:rsidRPr="0096644F" w:rsidRDefault="0096644F" w:rsidP="0096644F">
      <w:pPr>
        <w:pStyle w:val="Odstavecseseznamem"/>
        <w:numPr>
          <w:ilvl w:val="2"/>
          <w:numId w:val="1"/>
        </w:numPr>
        <w:rPr>
          <w:sz w:val="24"/>
        </w:rPr>
      </w:pPr>
      <w:hyperlink r:id="rId8" w:anchor="selid" w:history="1">
        <w:r>
          <w:rPr>
            <w:rStyle w:val="Hypertextovodkaz"/>
          </w:rPr>
          <w:t>https://www.onlinecviceni.cz/exc/pub_list_exc.php?action=show&amp;class=6&amp;subject=%C4%8Cesk%C3%BD%20jazyk&amp;search1=03.+P%C5%99%C3%ADdavn%C3%A1+jm%C3%A9na#selid</w:t>
        </w:r>
      </w:hyperlink>
    </w:p>
    <w:p w:rsidR="0096644F" w:rsidRPr="0096644F" w:rsidRDefault="0096644F" w:rsidP="0096644F">
      <w:pPr>
        <w:pStyle w:val="Odstavecseseznamem"/>
        <w:numPr>
          <w:ilvl w:val="2"/>
          <w:numId w:val="1"/>
        </w:numPr>
        <w:rPr>
          <w:sz w:val="24"/>
        </w:rPr>
      </w:pPr>
      <w:r>
        <w:t>A další</w:t>
      </w:r>
    </w:p>
    <w:p w:rsidR="0096644F" w:rsidRPr="0096644F" w:rsidRDefault="0096644F" w:rsidP="0096644F">
      <w:pPr>
        <w:pStyle w:val="Odstavecseseznamem"/>
        <w:numPr>
          <w:ilvl w:val="0"/>
          <w:numId w:val="1"/>
        </w:numPr>
        <w:rPr>
          <w:sz w:val="24"/>
        </w:rPr>
      </w:pPr>
      <w:r>
        <w:t>Opakování Druhy vět:</w:t>
      </w:r>
    </w:p>
    <w:p w:rsidR="0096644F" w:rsidRPr="0096644F" w:rsidRDefault="0096644F" w:rsidP="0096644F">
      <w:pPr>
        <w:pStyle w:val="Odstavecseseznamem"/>
        <w:numPr>
          <w:ilvl w:val="1"/>
          <w:numId w:val="1"/>
        </w:numPr>
        <w:rPr>
          <w:sz w:val="24"/>
        </w:rPr>
      </w:pPr>
      <w:r>
        <w:t xml:space="preserve">Máme věty </w:t>
      </w:r>
    </w:p>
    <w:p w:rsidR="0096644F" w:rsidRPr="0096644F" w:rsidRDefault="0096644F" w:rsidP="0096644F">
      <w:pPr>
        <w:pStyle w:val="Odstavecseseznamem"/>
        <w:numPr>
          <w:ilvl w:val="2"/>
          <w:numId w:val="1"/>
        </w:numPr>
        <w:rPr>
          <w:sz w:val="24"/>
        </w:rPr>
      </w:pPr>
      <w:r>
        <w:t>Oznamovací -  končí tečkou</w:t>
      </w:r>
    </w:p>
    <w:p w:rsidR="0096644F" w:rsidRPr="0096644F" w:rsidRDefault="0096644F" w:rsidP="0096644F">
      <w:pPr>
        <w:pStyle w:val="Odstavecseseznamem"/>
        <w:numPr>
          <w:ilvl w:val="2"/>
          <w:numId w:val="1"/>
        </w:numPr>
        <w:rPr>
          <w:sz w:val="24"/>
        </w:rPr>
      </w:pPr>
      <w:r>
        <w:t>Tázací – končí otazníkem</w:t>
      </w:r>
    </w:p>
    <w:p w:rsidR="0096644F" w:rsidRPr="0096644F" w:rsidRDefault="0096644F" w:rsidP="0096644F">
      <w:pPr>
        <w:pStyle w:val="Odstavecseseznamem"/>
        <w:numPr>
          <w:ilvl w:val="2"/>
          <w:numId w:val="1"/>
        </w:numPr>
        <w:rPr>
          <w:sz w:val="24"/>
        </w:rPr>
      </w:pPr>
      <w:r>
        <w:t>Rozkazovací – končí tečkou nebo vykřičníkem</w:t>
      </w:r>
    </w:p>
    <w:p w:rsidR="0096644F" w:rsidRPr="0096644F" w:rsidRDefault="0096644F" w:rsidP="0096644F">
      <w:pPr>
        <w:pStyle w:val="Odstavecseseznamem"/>
        <w:numPr>
          <w:ilvl w:val="2"/>
          <w:numId w:val="1"/>
        </w:numPr>
        <w:rPr>
          <w:sz w:val="24"/>
        </w:rPr>
      </w:pPr>
      <w:r>
        <w:t xml:space="preserve">Přací – kočí tečkou a začínají slovy Nechť, ať, kdyby, </w:t>
      </w:r>
      <w:proofErr w:type="spellStart"/>
      <w:r>
        <w:t>kéžby</w:t>
      </w:r>
      <w:proofErr w:type="spellEnd"/>
      <w:r>
        <w:t>….</w:t>
      </w:r>
    </w:p>
    <w:p w:rsidR="0096644F" w:rsidRDefault="0096644F" w:rsidP="0096644F">
      <w:pPr>
        <w:rPr>
          <w:sz w:val="24"/>
        </w:rPr>
      </w:pPr>
    </w:p>
    <w:p w:rsidR="0096644F" w:rsidRDefault="0096644F" w:rsidP="0096644F">
      <w:pPr>
        <w:pStyle w:val="Odstavecseseznamem"/>
        <w:numPr>
          <w:ilvl w:val="2"/>
          <w:numId w:val="1"/>
        </w:numPr>
        <w:rPr>
          <w:sz w:val="24"/>
        </w:rPr>
      </w:pPr>
      <w:r>
        <w:rPr>
          <w:sz w:val="24"/>
        </w:rPr>
        <w:t>Vymysli 5 vět od každého druhu</w:t>
      </w:r>
    </w:p>
    <w:p w:rsidR="0096644F" w:rsidRPr="0096644F" w:rsidRDefault="0096644F" w:rsidP="0096644F">
      <w:pPr>
        <w:pStyle w:val="Odstavecseseznamem"/>
        <w:spacing w:line="240" w:lineRule="auto"/>
        <w:rPr>
          <w:sz w:val="24"/>
        </w:rPr>
      </w:pPr>
    </w:p>
    <w:p w:rsidR="0096644F" w:rsidRDefault="0096644F" w:rsidP="0096644F">
      <w:pPr>
        <w:pStyle w:val="Odstavecseseznamem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Napiš cvičení 2a ze strany 47</w:t>
      </w:r>
    </w:p>
    <w:p w:rsidR="0096644F" w:rsidRPr="0096644F" w:rsidRDefault="0096644F" w:rsidP="0096644F">
      <w:pPr>
        <w:pStyle w:val="Odstavecseseznamem"/>
        <w:spacing w:line="240" w:lineRule="auto"/>
        <w:rPr>
          <w:sz w:val="24"/>
        </w:rPr>
      </w:pPr>
    </w:p>
    <w:p w:rsidR="0096644F" w:rsidRPr="00512452" w:rsidRDefault="00512452" w:rsidP="0096644F">
      <w:pPr>
        <w:pStyle w:val="Odstavecseseznamem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Procvič: </w:t>
      </w:r>
      <w:hyperlink r:id="rId9" w:history="1">
        <w:r>
          <w:rPr>
            <w:rStyle w:val="Hypertextovodkaz"/>
          </w:rPr>
          <w:t>https://skolakov.eu/cesky-jazyk/2-trida/veta-slovo-slabika/dobrodruzstvi-medvidka-pu/cviceni1.htm</w:t>
        </w:r>
      </w:hyperlink>
    </w:p>
    <w:p w:rsidR="00512452" w:rsidRPr="00512452" w:rsidRDefault="00512452" w:rsidP="00512452">
      <w:pPr>
        <w:pStyle w:val="Odstavecseseznamem"/>
        <w:rPr>
          <w:sz w:val="24"/>
        </w:rPr>
      </w:pPr>
    </w:p>
    <w:p w:rsidR="00512452" w:rsidRDefault="00512452" w:rsidP="00512452">
      <w:pPr>
        <w:pStyle w:val="Odstavecseseznamem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Shoda podmětu s přísudkem</w:t>
      </w:r>
    </w:p>
    <w:p w:rsidR="00512452" w:rsidRDefault="00512452" w:rsidP="00512452">
      <w:pPr>
        <w:spacing w:line="240" w:lineRule="auto"/>
        <w:rPr>
          <w:sz w:val="24"/>
        </w:rPr>
      </w:pPr>
    </w:p>
    <w:p w:rsidR="00512452" w:rsidRDefault="00512452" w:rsidP="00512452">
      <w:pPr>
        <w:spacing w:line="240" w:lineRule="auto"/>
        <w:rPr>
          <w:sz w:val="24"/>
        </w:rPr>
      </w:pPr>
    </w:p>
    <w:p w:rsidR="00512452" w:rsidRDefault="00512452" w:rsidP="00512452">
      <w:pPr>
        <w:spacing w:line="240" w:lineRule="auto"/>
        <w:rPr>
          <w:sz w:val="24"/>
        </w:rPr>
      </w:pPr>
    </w:p>
    <w:p w:rsidR="00512452" w:rsidRDefault="00512452" w:rsidP="00512452">
      <w:pPr>
        <w:spacing w:line="240" w:lineRule="auto"/>
        <w:rPr>
          <w:sz w:val="24"/>
        </w:rPr>
      </w:pPr>
    </w:p>
    <w:p w:rsidR="00512452" w:rsidRDefault="00512452" w:rsidP="00512452">
      <w:pPr>
        <w:spacing w:line="240" w:lineRule="auto"/>
        <w:rPr>
          <w:sz w:val="24"/>
        </w:rPr>
      </w:pPr>
    </w:p>
    <w:p w:rsidR="00512452" w:rsidRDefault="00512452" w:rsidP="00512452">
      <w:pPr>
        <w:spacing w:line="240" w:lineRule="auto"/>
        <w:rPr>
          <w:sz w:val="24"/>
        </w:rPr>
      </w:pPr>
    </w:p>
    <w:p w:rsidR="00512452" w:rsidRPr="00512452" w:rsidRDefault="00512452" w:rsidP="0051245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cs-CZ"/>
        </w:rPr>
      </w:pPr>
      <w:r w:rsidRPr="00512452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cs-CZ"/>
        </w:rPr>
        <w:lastRenderedPageBreak/>
        <w:t>Shoda přísudku s podmětem</w:t>
      </w:r>
    </w:p>
    <w:p w:rsidR="00512452" w:rsidRPr="00512452" w:rsidRDefault="00512452" w:rsidP="005124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cs-CZ"/>
        </w:rPr>
      </w:pPr>
      <w:r w:rsidRPr="00512452">
        <w:rPr>
          <w:rFonts w:ascii="inherit" w:eastAsia="Times New Roman" w:hAnsi="inherit" w:cs="Segoe UI"/>
          <w:color w:val="212529"/>
          <w:sz w:val="36"/>
          <w:szCs w:val="36"/>
          <w:lang w:eastAsia="cs-CZ"/>
        </w:rPr>
        <w:t>1. Určíme podmět věty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Každá věta musí mít svůj podmět, o kterém se dá zjednodušeně říci, že určuje to, kdo daný děj vykonává. Většinou jde o </w:t>
      </w:r>
      <w:r w:rsidRPr="00512452">
        <w:rPr>
          <w:rFonts w:ascii="Segoe UI" w:eastAsia="Times New Roman" w:hAnsi="Segoe UI" w:cs="Segoe UI"/>
          <w:i/>
          <w:iCs/>
          <w:color w:val="212529"/>
          <w:sz w:val="20"/>
          <w:lang w:eastAsia="cs-CZ"/>
        </w:rPr>
        <w:t xml:space="preserve">podstatné </w:t>
      </w:r>
      <w:proofErr w:type="gramStart"/>
      <w:r w:rsidRPr="00512452">
        <w:rPr>
          <w:rFonts w:ascii="Segoe UI" w:eastAsia="Times New Roman" w:hAnsi="Segoe UI" w:cs="Segoe UI"/>
          <w:i/>
          <w:iCs/>
          <w:color w:val="212529"/>
          <w:sz w:val="20"/>
          <w:lang w:eastAsia="cs-CZ"/>
        </w:rPr>
        <w:t>jméno v 1.pádu</w:t>
      </w:r>
      <w:proofErr w:type="gramEnd"/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 a zjistíme ho velmi jednoduše. Stačí se pomocí přísudku zeptat 1. pádovou otázkou na vykonavatele děje, tedy </w:t>
      </w:r>
      <w:r w:rsidRPr="00512452">
        <w:rPr>
          <w:rFonts w:ascii="Segoe UI" w:eastAsia="Times New Roman" w:hAnsi="Segoe UI" w:cs="Segoe UI"/>
          <w:i/>
          <w:iCs/>
          <w:color w:val="212529"/>
          <w:sz w:val="20"/>
          <w:lang w:eastAsia="cs-CZ"/>
        </w:rPr>
        <w:t>kdo nebo co danou věc vykonával/o?</w:t>
      </w:r>
    </w:p>
    <w:tbl>
      <w:tblPr>
        <w:tblW w:w="5000" w:type="pct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4101"/>
        <w:gridCol w:w="3716"/>
        <w:gridCol w:w="1275"/>
      </w:tblGrid>
      <w:tr w:rsidR="00512452" w:rsidRPr="00512452" w:rsidTr="00512452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Děti si celé odpoledne hrály.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Kdo si celé odpoledne hrál?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color w:val="0000FF"/>
                <w:sz w:val="16"/>
                <w:lang w:eastAsia="cs-CZ"/>
              </w:rPr>
              <w:t>děti</w:t>
            </w:r>
          </w:p>
        </w:tc>
      </w:tr>
      <w:tr w:rsidR="00512452" w:rsidRPr="00512452" w:rsidTr="00512452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Jirka a Pepa mávali odjíždějící babičce.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Kdo mával odjíždějící babičce?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color w:val="0000FF"/>
                <w:sz w:val="16"/>
                <w:lang w:eastAsia="cs-CZ"/>
              </w:rPr>
              <w:t>Jirka a Pepa</w:t>
            </w:r>
          </w:p>
        </w:tc>
      </w:tr>
      <w:tr w:rsidR="00512452" w:rsidRPr="00512452" w:rsidTr="00512452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Sluníčko pálilo.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Kdo/co pálilo?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color w:val="0000FF"/>
                <w:sz w:val="16"/>
                <w:lang w:eastAsia="cs-CZ"/>
              </w:rPr>
              <w:t>sluníčko</w:t>
            </w:r>
          </w:p>
        </w:tc>
      </w:tr>
      <w:tr w:rsidR="00512452" w:rsidRPr="00512452" w:rsidTr="00512452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Oči se jí rozšířily překvapením.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Kdo/co se jí rozšířily překvapením?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color w:val="0000FF"/>
                <w:sz w:val="16"/>
                <w:lang w:eastAsia="cs-CZ"/>
              </w:rPr>
              <w:t>oči</w:t>
            </w:r>
          </w:p>
        </w:tc>
      </w:tr>
      <w:tr w:rsidR="00512452" w:rsidRPr="00512452" w:rsidTr="00512452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Vidličky ležely na stole.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Kdo/co ležel na stole?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  <w:hideMark/>
          </w:tcPr>
          <w:p w:rsidR="00512452" w:rsidRPr="00512452" w:rsidRDefault="00512452" w:rsidP="005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12452">
              <w:rPr>
                <w:rFonts w:ascii="Times New Roman" w:eastAsia="Times New Roman" w:hAnsi="Times New Roman" w:cs="Times New Roman"/>
                <w:color w:val="0000FF"/>
                <w:sz w:val="16"/>
                <w:lang w:eastAsia="cs-CZ"/>
              </w:rPr>
              <w:t>vidličky</w:t>
            </w:r>
          </w:p>
        </w:tc>
      </w:tr>
    </w:tbl>
    <w:p w:rsidR="00512452" w:rsidRPr="00512452" w:rsidRDefault="00512452" w:rsidP="005124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cs-CZ"/>
        </w:rPr>
      </w:pPr>
      <w:r w:rsidRPr="00512452">
        <w:rPr>
          <w:rFonts w:ascii="inherit" w:eastAsia="Times New Roman" w:hAnsi="inherit" w:cs="Segoe UI"/>
          <w:color w:val="212529"/>
          <w:sz w:val="36"/>
          <w:szCs w:val="36"/>
          <w:lang w:eastAsia="cs-CZ"/>
        </w:rPr>
        <w:t>2. Určíme rod, ve kterém je podmět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Existuje několik způsobů, kterými lze určit rod podstatného jména. Nejjednodušší je asi tento: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i/>
          <w:iCs/>
          <w:color w:val="212529"/>
          <w:sz w:val="20"/>
          <w:lang w:eastAsia="cs-CZ"/>
        </w:rPr>
        <w:t>a) Podmět musí být v jednotném čísle, pokud tomu tak není, musíme si ho nejdříve do jednotného čísla převést.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děti - dítě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oči - oko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chlapci - chlapec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maminky - maminka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i/>
          <w:iCs/>
          <w:color w:val="212529"/>
          <w:sz w:val="20"/>
          <w:lang w:eastAsia="cs-CZ"/>
        </w:rPr>
        <w:t>b) Poté si na podmět v jednotném čísle ukážeme ukazovacím zájmenem: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to dítě - rod střední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ten Jirka a ten Pepa - rod mužský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ta vidlička - rod ženský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POZOR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Pokud je podmět rodu mužského, musíme určit také jeho životnost. Ta se určí např. podle životných a neživotných vzorů. Většinou můžeme životnost logicky odvodit, ale existují i výjimky. Například sněhulák sice nedýchá, ale i tak se počítá mezi životné! Pokud chceme mít jistotu, zda je dané slovo rod životný či ne, stačí si říci toto slov v 1. pádu a poté v pádu 4. Pokud se tvary pádu neshodují, je podstatné jméno životné. Například zmiňovaný sněhulák je v 1. pádu sněhulák a ve 4. pádu sněhuláka. Proto je sněhulák životný.</w:t>
      </w:r>
    </w:p>
    <w:p w:rsidR="00512452" w:rsidRPr="00512452" w:rsidRDefault="00512452" w:rsidP="005124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cs-CZ"/>
        </w:rPr>
      </w:pPr>
      <w:r w:rsidRPr="00512452">
        <w:rPr>
          <w:rFonts w:ascii="inherit" w:eastAsia="Times New Roman" w:hAnsi="inherit" w:cs="Segoe UI"/>
          <w:color w:val="212529"/>
          <w:sz w:val="36"/>
          <w:szCs w:val="36"/>
          <w:lang w:eastAsia="cs-CZ"/>
        </w:rPr>
        <w:t>3. Podle rodu podmětu napíšeme správnou koncovku</w:t>
      </w:r>
    </w:p>
    <w:p w:rsidR="00512452" w:rsidRPr="00512452" w:rsidRDefault="00512452" w:rsidP="0051245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color w:val="212529"/>
          <w:sz w:val="27"/>
          <w:szCs w:val="27"/>
          <w:lang w:eastAsia="cs-CZ"/>
        </w:rPr>
      </w:pPr>
      <w:r w:rsidRPr="00512452">
        <w:rPr>
          <w:rFonts w:ascii="inherit" w:eastAsia="Times New Roman" w:hAnsi="inherit" w:cs="Segoe UI"/>
          <w:color w:val="212529"/>
          <w:sz w:val="27"/>
          <w:szCs w:val="27"/>
          <w:lang w:eastAsia="cs-CZ"/>
        </w:rPr>
        <w:t>ROD ŽENSKÝ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Jestliže je podmět v ženském rodu čísla množného, píšeme vždy v přísudku </w:t>
      </w: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Y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Maminky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 vařily oběd.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Dívky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 si spolu vesele povídaly.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lastRenderedPageBreak/>
        <w:t>Kočky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 seděly na střeše a </w:t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mňoukaly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Růže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 krásně </w:t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voněly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.</w:t>
      </w:r>
    </w:p>
    <w:p w:rsidR="00512452" w:rsidRPr="00512452" w:rsidRDefault="00512452" w:rsidP="0051245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color w:val="212529"/>
          <w:sz w:val="27"/>
          <w:szCs w:val="27"/>
          <w:lang w:eastAsia="cs-CZ"/>
        </w:rPr>
      </w:pPr>
      <w:r w:rsidRPr="00512452">
        <w:rPr>
          <w:rFonts w:ascii="inherit" w:eastAsia="Times New Roman" w:hAnsi="inherit" w:cs="Segoe UI"/>
          <w:color w:val="212529"/>
          <w:sz w:val="27"/>
          <w:szCs w:val="27"/>
          <w:lang w:eastAsia="cs-CZ"/>
        </w:rPr>
        <w:t>ROD STŘEDNÍ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Jestliže je podmět ve středním rodu čísla množného, píšeme v přísudku </w:t>
      </w: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A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Koťata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 se vyhřívala na terase.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Všechna </w:t>
      </w: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letadla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 bezpečně </w:t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přistála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Pole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 byla při loňských povodních zatopena.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Údolí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 se na jaře </w:t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zazelenala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POZOR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Slova děti, oči a uši jsou sice rodu středního, ale v množném čísle se chovají jako podstatná jména rodu ženského. Proto musíme v příčestí minulém psát </w:t>
      </w: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Y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Pomůcka: Děti, oči, uši tvrdé Y jim sluší.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strike/>
          <w:color w:val="FF0000"/>
          <w:sz w:val="20"/>
          <w:lang w:eastAsia="cs-CZ"/>
        </w:rPr>
        <w:t xml:space="preserve">Děti celé odpoledne </w:t>
      </w:r>
      <w:proofErr w:type="gramStart"/>
      <w:r w:rsidRPr="00512452">
        <w:rPr>
          <w:rFonts w:ascii="Segoe UI" w:eastAsia="Times New Roman" w:hAnsi="Segoe UI" w:cs="Segoe UI"/>
          <w:strike/>
          <w:color w:val="FF0000"/>
          <w:sz w:val="20"/>
          <w:lang w:eastAsia="cs-CZ"/>
        </w:rPr>
        <w:t>stavěla</w:t>
      </w:r>
      <w:proofErr w:type="gramEnd"/>
      <w:r w:rsidRPr="00512452">
        <w:rPr>
          <w:rFonts w:ascii="Segoe UI" w:eastAsia="Times New Roman" w:hAnsi="Segoe UI" w:cs="Segoe UI"/>
          <w:strike/>
          <w:color w:val="FF0000"/>
          <w:sz w:val="20"/>
          <w:lang w:eastAsia="cs-CZ"/>
        </w:rPr>
        <w:t xml:space="preserve"> sněhuláka.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Děti celé odpoledne </w:t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stavěly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 sněhuláka.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i/>
          <w:iCs/>
          <w:color w:val="212529"/>
          <w:sz w:val="20"/>
          <w:lang w:eastAsia="cs-CZ"/>
        </w:rPr>
        <w:t xml:space="preserve">Ale </w:t>
      </w:r>
      <w:proofErr w:type="spellStart"/>
      <w:r w:rsidRPr="00512452">
        <w:rPr>
          <w:rFonts w:ascii="Segoe UI" w:eastAsia="Times New Roman" w:hAnsi="Segoe UI" w:cs="Segoe UI"/>
          <w:i/>
          <w:iCs/>
          <w:color w:val="212529"/>
          <w:sz w:val="20"/>
          <w:lang w:eastAsia="cs-CZ"/>
        </w:rPr>
        <w:t>Děcka</w:t>
      </w:r>
      <w:proofErr w:type="spellEnd"/>
      <w:r w:rsidRPr="00512452">
        <w:rPr>
          <w:rFonts w:ascii="Segoe UI" w:eastAsia="Times New Roman" w:hAnsi="Segoe UI" w:cs="Segoe UI"/>
          <w:i/>
          <w:iCs/>
          <w:color w:val="212529"/>
          <w:sz w:val="20"/>
          <w:lang w:eastAsia="cs-CZ"/>
        </w:rPr>
        <w:t xml:space="preserve"> celý den zlobila.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proofErr w:type="gramStart"/>
      <w:r w:rsidRPr="00512452">
        <w:rPr>
          <w:rFonts w:ascii="Segoe UI" w:eastAsia="Times New Roman" w:hAnsi="Segoe UI" w:cs="Segoe UI"/>
          <w:strike/>
          <w:color w:val="FF0000"/>
          <w:sz w:val="20"/>
          <w:lang w:eastAsia="cs-CZ"/>
        </w:rPr>
        <w:t>Odstávala</w:t>
      </w:r>
      <w:proofErr w:type="gramEnd"/>
      <w:r w:rsidRPr="00512452">
        <w:rPr>
          <w:rFonts w:ascii="Segoe UI" w:eastAsia="Times New Roman" w:hAnsi="Segoe UI" w:cs="Segoe UI"/>
          <w:strike/>
          <w:color w:val="FF0000"/>
          <w:sz w:val="20"/>
          <w:lang w:eastAsia="cs-CZ"/>
        </w:rPr>
        <w:t xml:space="preserve"> mu uši.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br/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Odstávaly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 mu uši.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i/>
          <w:iCs/>
          <w:color w:val="212529"/>
          <w:sz w:val="20"/>
          <w:lang w:eastAsia="cs-CZ"/>
        </w:rPr>
        <w:t>Ale Ucha od hrnce po prvním použití upadla.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strike/>
          <w:color w:val="FF0000"/>
          <w:sz w:val="20"/>
          <w:lang w:eastAsia="cs-CZ"/>
        </w:rPr>
        <w:t xml:space="preserve">Oči se mu </w:t>
      </w:r>
      <w:proofErr w:type="gramStart"/>
      <w:r w:rsidRPr="00512452">
        <w:rPr>
          <w:rFonts w:ascii="Segoe UI" w:eastAsia="Times New Roman" w:hAnsi="Segoe UI" w:cs="Segoe UI"/>
          <w:strike/>
          <w:color w:val="FF0000"/>
          <w:sz w:val="20"/>
          <w:lang w:eastAsia="cs-CZ"/>
        </w:rPr>
        <w:t>rozzářila</w:t>
      </w:r>
      <w:proofErr w:type="gramEnd"/>
      <w:r w:rsidRPr="00512452">
        <w:rPr>
          <w:rFonts w:ascii="Segoe UI" w:eastAsia="Times New Roman" w:hAnsi="Segoe UI" w:cs="Segoe UI"/>
          <w:strike/>
          <w:color w:val="FF0000"/>
          <w:sz w:val="20"/>
          <w:lang w:eastAsia="cs-CZ"/>
        </w:rPr>
        <w:t xml:space="preserve"> štěstím.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Oči se mu </w:t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rozzářily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 štěstím.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i/>
          <w:iCs/>
          <w:color w:val="212529"/>
          <w:sz w:val="20"/>
          <w:lang w:eastAsia="cs-CZ"/>
        </w:rPr>
        <w:t>Ale Na punčoše se objevila dvě oka. Žlutá kočičí očka svítila do tmy.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 </w:t>
      </w:r>
    </w:p>
    <w:p w:rsidR="00512452" w:rsidRPr="00512452" w:rsidRDefault="00512452" w:rsidP="0051245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color w:val="212529"/>
          <w:sz w:val="27"/>
          <w:szCs w:val="27"/>
          <w:lang w:eastAsia="cs-CZ"/>
        </w:rPr>
      </w:pPr>
      <w:r w:rsidRPr="00512452">
        <w:rPr>
          <w:rFonts w:ascii="inherit" w:eastAsia="Times New Roman" w:hAnsi="inherit" w:cs="Segoe UI"/>
          <w:color w:val="212529"/>
          <w:sz w:val="27"/>
          <w:szCs w:val="27"/>
          <w:lang w:eastAsia="cs-CZ"/>
        </w:rPr>
        <w:t>ROD MUŽSKÝ ŽIVOTNÝ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Jestliže je podmět v množném čísle rodu mužského životného, píšeme vždy </w:t>
      </w: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I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Psi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 štěkali.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Lyžaři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 sjížděli kopec.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Chlapci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 </w:t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pískali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 na píšťalku.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Na svahu </w:t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stáli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 tři </w:t>
      </w: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sněhuláci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POZOR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Ne vždy musí životná jména zastupovat živé osoby. Mezi životná se počítají např. také nebožtíci, sněhuláci apod.</w:t>
      </w:r>
    </w:p>
    <w:p w:rsidR="00512452" w:rsidRPr="00512452" w:rsidRDefault="00512452" w:rsidP="0051245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color w:val="212529"/>
          <w:sz w:val="27"/>
          <w:szCs w:val="27"/>
          <w:lang w:eastAsia="cs-CZ"/>
        </w:rPr>
      </w:pPr>
      <w:r w:rsidRPr="00512452">
        <w:rPr>
          <w:rFonts w:ascii="inherit" w:eastAsia="Times New Roman" w:hAnsi="inherit" w:cs="Segoe UI"/>
          <w:color w:val="212529"/>
          <w:sz w:val="27"/>
          <w:szCs w:val="27"/>
          <w:lang w:eastAsia="cs-CZ"/>
        </w:rPr>
        <w:t>ROD MUŽSKÝ NEŽIVOTNÝ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lastRenderedPageBreak/>
        <w:t>Jestliže je podmět v množném čísle rodu mužského neživotného, píšeme vždy </w:t>
      </w: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Y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Talíře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 spadly na zem a rozbily se.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Vrtulníky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 přistály na střeše nemocnice.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Topoly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 se </w:t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ohýbaly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 pod náporem větru.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Všechny </w:t>
      </w:r>
      <w:r w:rsidRPr="00512452">
        <w:rPr>
          <w:rFonts w:ascii="Segoe UI" w:eastAsia="Times New Roman" w:hAnsi="Segoe UI" w:cs="Segoe UI"/>
          <w:b/>
          <w:bCs/>
          <w:color w:val="0000FF"/>
          <w:sz w:val="20"/>
          <w:lang w:eastAsia="cs-CZ"/>
        </w:rPr>
        <w:t>vlaky</w:t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 </w:t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měly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 ten den zpoždění.</w:t>
      </w:r>
    </w:p>
    <w:p w:rsidR="00512452" w:rsidRPr="00512452" w:rsidRDefault="00512452" w:rsidP="0051245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color w:val="212529"/>
          <w:sz w:val="27"/>
          <w:szCs w:val="27"/>
          <w:lang w:eastAsia="cs-CZ"/>
        </w:rPr>
      </w:pPr>
      <w:r w:rsidRPr="00512452">
        <w:rPr>
          <w:rFonts w:ascii="inherit" w:eastAsia="Times New Roman" w:hAnsi="inherit" w:cs="Segoe UI"/>
          <w:color w:val="212529"/>
          <w:sz w:val="27"/>
          <w:szCs w:val="27"/>
          <w:lang w:eastAsia="cs-CZ"/>
        </w:rPr>
        <w:t>NEVYJÁDŘENÝ PODMĚT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Nevyjádřený podmět je ten, u kterého nemůžeme určit, jakého rodu a osoby je. V tomto případě se u sloves množného čísla v minulém čase píše </w:t>
      </w: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I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Jeli jsme se podívat na zámek </w:t>
      </w:r>
      <w:proofErr w:type="spell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Kačina</w:t>
      </w:r>
      <w:proofErr w:type="spell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Co kdybychom zašli do kina?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Nechovali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 se k sobě příliš hezky.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Všichni </w:t>
      </w:r>
      <w:proofErr w:type="gramStart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chtěli</w:t>
      </w:r>
      <w:proofErr w:type="gramEnd"/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 xml:space="preserve"> vědět, co se stalo.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POZOR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Ne v každé větě, ve které není vyjádřen podmět, můžeme napsat hned automaticky I. Často totiž není ve větě podmět vyjádřen z toho důvodu, že věta navazuje na předešlou, která podmět obsahuje.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Dívky se sešly před kinem. Šly pak na procházku do parku a na zmrzlinu.</w:t>
      </w:r>
      <w:r w:rsidRPr="00512452">
        <w:rPr>
          <w:rFonts w:ascii="Segoe UI" w:eastAsia="Times New Roman" w:hAnsi="Segoe UI" w:cs="Segoe UI"/>
          <w:color w:val="0000FF"/>
          <w:sz w:val="20"/>
          <w:szCs w:val="20"/>
          <w:lang w:eastAsia="cs-CZ"/>
        </w:rPr>
        <w:br/>
      </w:r>
      <w:r w:rsidRPr="00512452">
        <w:rPr>
          <w:rFonts w:ascii="Segoe UI" w:eastAsia="Times New Roman" w:hAnsi="Segoe UI" w:cs="Segoe UI"/>
          <w:color w:val="0000FF"/>
          <w:sz w:val="20"/>
          <w:lang w:eastAsia="cs-CZ"/>
        </w:rPr>
        <w:t>Kůzlata hopsala na trávě. Chvílemi oškubávala větvičky nízkých stromů.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 ještě jeden užitečný tip na konec. Při shodě podmětu s přísudkem se lze v mnohých případech řídit podle koncovky u podmětu. Např. Mamink</w:t>
      </w: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y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 vařil</w:t>
      </w: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y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 oběd nebo Chlapc</w:t>
      </w: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i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 běžel</w:t>
      </w:r>
      <w:r w:rsidRPr="00512452">
        <w:rPr>
          <w:rFonts w:ascii="Segoe UI" w:eastAsia="Times New Roman" w:hAnsi="Segoe UI" w:cs="Segoe UI"/>
          <w:b/>
          <w:bCs/>
          <w:color w:val="212529"/>
          <w:sz w:val="20"/>
          <w:lang w:eastAsia="cs-CZ"/>
        </w:rPr>
        <w:t>i</w:t>
      </w:r>
      <w:r w:rsidRPr="00512452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 na autobus.</w:t>
      </w:r>
    </w:p>
    <w:p w:rsidR="00512452" w:rsidRPr="00512452" w:rsidRDefault="00512452" w:rsidP="005124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cs-CZ"/>
        </w:rPr>
      </w:pPr>
      <w:r w:rsidRPr="00512452">
        <w:rPr>
          <w:rFonts w:ascii="inherit" w:eastAsia="Times New Roman" w:hAnsi="inherit" w:cs="Segoe UI"/>
          <w:color w:val="212529"/>
          <w:sz w:val="36"/>
          <w:szCs w:val="36"/>
          <w:lang w:eastAsia="cs-CZ"/>
        </w:rPr>
        <w:t>Závěrečná tabulka</w:t>
      </w:r>
    </w:p>
    <w:p w:rsidR="00512452" w:rsidRPr="00512452" w:rsidRDefault="00512452" w:rsidP="0051245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0"/>
          <w:szCs w:val="20"/>
          <w:lang w:eastAsia="cs-CZ"/>
        </w:rPr>
        <w:lastRenderedPageBreak/>
        <w:drawing>
          <wp:inline distT="0" distB="0" distL="0" distR="0">
            <wp:extent cx="4746625" cy="3768725"/>
            <wp:effectExtent l="19050" t="0" r="0" b="0"/>
            <wp:docPr id="1" name="obrázek 1" descr="ta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ul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52" w:rsidRPr="00512452" w:rsidRDefault="00512452" w:rsidP="00512452">
      <w:pPr>
        <w:spacing w:line="240" w:lineRule="auto"/>
        <w:rPr>
          <w:sz w:val="24"/>
        </w:rPr>
      </w:pPr>
    </w:p>
    <w:p w:rsidR="0096644F" w:rsidRDefault="0096644F"/>
    <w:p w:rsidR="0096644F" w:rsidRDefault="0096644F"/>
    <w:sectPr w:rsidR="0096644F" w:rsidSect="008C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3E07"/>
    <w:multiLevelType w:val="multilevel"/>
    <w:tmpl w:val="D5501C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6644F"/>
    <w:rsid w:val="00512452"/>
    <w:rsid w:val="008C5573"/>
    <w:rsid w:val="0096644F"/>
    <w:rsid w:val="00B6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573"/>
  </w:style>
  <w:style w:type="paragraph" w:styleId="Nadpis1">
    <w:name w:val="heading 1"/>
    <w:basedOn w:val="Normln"/>
    <w:link w:val="Nadpis1Char"/>
    <w:uiPriority w:val="9"/>
    <w:qFormat/>
    <w:rsid w:val="00512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12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12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44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6644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124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24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24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12452"/>
    <w:rPr>
      <w:i/>
      <w:iCs/>
    </w:rPr>
  </w:style>
  <w:style w:type="character" w:customStyle="1" w:styleId="dobre">
    <w:name w:val="dobre"/>
    <w:basedOn w:val="Standardnpsmoodstavce"/>
    <w:rsid w:val="00512452"/>
  </w:style>
  <w:style w:type="character" w:styleId="Siln">
    <w:name w:val="Strong"/>
    <w:basedOn w:val="Standardnpsmoodstavce"/>
    <w:uiPriority w:val="22"/>
    <w:qFormat/>
    <w:rsid w:val="00512452"/>
    <w:rPr>
      <w:b/>
      <w:bCs/>
    </w:rPr>
  </w:style>
  <w:style w:type="character" w:customStyle="1" w:styleId="spatne">
    <w:name w:val="spatne"/>
    <w:basedOn w:val="Standardnpsmoodstavce"/>
    <w:rsid w:val="00512452"/>
  </w:style>
  <w:style w:type="paragraph" w:styleId="Textbubliny">
    <w:name w:val="Balloon Text"/>
    <w:basedOn w:val="Normln"/>
    <w:link w:val="TextbublinyChar"/>
    <w:uiPriority w:val="99"/>
    <w:semiHidden/>
    <w:unhideWhenUsed/>
    <w:rsid w:val="0051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6&amp;subject=%C4%8Cesk%C3%BD%20jazyk&amp;search1=03.+P%C5%99%C3%ADdavn%C3%A1+jm%C3%A9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1/10/pridavna-jmena-souhrnne-cviceni-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doplnovacka-koncovky-pridavnych-jmen-2-uroven/12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um.zsamskrovi.cz/cj-test-vy_32_inovace_049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kolakov.eu/cesky-jazyk/2-trida/veta-slovo-slabika/dobrodruzstvi-medvidka-pu/cviceni1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Obšilová</dc:creator>
  <cp:lastModifiedBy>Lucie Obšilová</cp:lastModifiedBy>
  <cp:revision>1</cp:revision>
  <dcterms:created xsi:type="dcterms:W3CDTF">2020-03-16T15:28:00Z</dcterms:created>
  <dcterms:modified xsi:type="dcterms:W3CDTF">2020-03-16T15:49:00Z</dcterms:modified>
</cp:coreProperties>
</file>