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C4" w:rsidRPr="007520C4" w:rsidRDefault="007520C4" w:rsidP="007520C4">
      <w:pPr>
        <w:spacing w:line="240" w:lineRule="auto"/>
        <w:jc w:val="center"/>
        <w:rPr>
          <w:rFonts w:ascii="Times New Roman" w:hAnsi="Times New Roman"/>
          <w:b/>
          <w:sz w:val="24"/>
          <w:szCs w:val="24"/>
        </w:rPr>
      </w:pPr>
      <w:r w:rsidRPr="007520C4">
        <w:rPr>
          <w:rFonts w:ascii="Times New Roman" w:hAnsi="Times New Roman"/>
          <w:b/>
          <w:sz w:val="24"/>
          <w:szCs w:val="24"/>
        </w:rPr>
        <w:t>ŠKOLNÍ VZDĚLÁVACÍ PROGRAM</w:t>
      </w:r>
    </w:p>
    <w:p w:rsidR="007520C4" w:rsidRPr="007520C4" w:rsidRDefault="007520C4" w:rsidP="007520C4">
      <w:pPr>
        <w:spacing w:line="240" w:lineRule="auto"/>
        <w:jc w:val="center"/>
        <w:rPr>
          <w:rFonts w:ascii="Times New Roman" w:hAnsi="Times New Roman"/>
          <w:b/>
          <w:sz w:val="24"/>
          <w:szCs w:val="24"/>
        </w:rPr>
      </w:pPr>
      <w:r w:rsidRPr="007520C4">
        <w:rPr>
          <w:rFonts w:ascii="Times New Roman" w:hAnsi="Times New Roman"/>
          <w:b/>
          <w:sz w:val="24"/>
          <w:szCs w:val="24"/>
        </w:rPr>
        <w:t>IDENTIFIKAČNÍ ÚDAJE</w:t>
      </w:r>
    </w:p>
    <w:p w:rsidR="007520C4" w:rsidRPr="007520C4" w:rsidRDefault="007520C4" w:rsidP="007520C4">
      <w:pPr>
        <w:spacing w:line="240" w:lineRule="auto"/>
        <w:jc w:val="both"/>
        <w:rPr>
          <w:rFonts w:ascii="Times New Roman" w:hAnsi="Times New Roman"/>
          <w:b/>
          <w:sz w:val="24"/>
          <w:szCs w:val="24"/>
        </w:rPr>
      </w:pP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Název školy:</w:t>
      </w:r>
      <w:r w:rsidRPr="007520C4">
        <w:rPr>
          <w:rFonts w:ascii="Times New Roman" w:hAnsi="Times New Roman"/>
          <w:b/>
          <w:sz w:val="24"/>
          <w:szCs w:val="24"/>
        </w:rPr>
        <w:tab/>
      </w:r>
      <w:r w:rsidRPr="007520C4">
        <w:rPr>
          <w:rFonts w:ascii="Times New Roman" w:hAnsi="Times New Roman"/>
          <w:sz w:val="24"/>
          <w:szCs w:val="24"/>
        </w:rPr>
        <w:tab/>
        <w:t xml:space="preserve">Střední škola, Základní a Mateřská škola prof. V. </w:t>
      </w:r>
      <w:proofErr w:type="spellStart"/>
      <w:r w:rsidRPr="007520C4">
        <w:rPr>
          <w:rFonts w:ascii="Times New Roman" w:hAnsi="Times New Roman"/>
          <w:sz w:val="24"/>
          <w:szCs w:val="24"/>
        </w:rPr>
        <w:t>Vejdovského</w:t>
      </w:r>
      <w:proofErr w:type="spellEnd"/>
      <w:r w:rsidRPr="007520C4">
        <w:rPr>
          <w:rFonts w:ascii="Times New Roman" w:hAnsi="Times New Roman"/>
          <w:sz w:val="24"/>
          <w:szCs w:val="24"/>
        </w:rPr>
        <w:t xml:space="preserve"> </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sz w:val="24"/>
          <w:szCs w:val="24"/>
        </w:rPr>
        <w:t xml:space="preserve">                               Olomouc - </w:t>
      </w:r>
      <w:proofErr w:type="spellStart"/>
      <w:r w:rsidRPr="007520C4">
        <w:rPr>
          <w:rFonts w:ascii="Times New Roman" w:hAnsi="Times New Roman"/>
          <w:sz w:val="24"/>
          <w:szCs w:val="24"/>
        </w:rPr>
        <w:t>Hejčín</w:t>
      </w:r>
      <w:proofErr w:type="spellEnd"/>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Adresa:</w:t>
      </w:r>
      <w:r w:rsidRPr="007520C4">
        <w:rPr>
          <w:rFonts w:ascii="Times New Roman" w:hAnsi="Times New Roman"/>
          <w:b/>
          <w:sz w:val="24"/>
          <w:szCs w:val="24"/>
        </w:rPr>
        <w:tab/>
      </w:r>
      <w:r w:rsidRPr="007520C4">
        <w:rPr>
          <w:rFonts w:ascii="Times New Roman" w:hAnsi="Times New Roman"/>
          <w:sz w:val="24"/>
          <w:szCs w:val="24"/>
        </w:rPr>
        <w:tab/>
        <w:t>779 00 Olomouc, Tomkova 42</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Zřizovatel:</w:t>
      </w:r>
      <w:r w:rsidRPr="007520C4">
        <w:rPr>
          <w:rFonts w:ascii="Times New Roman" w:hAnsi="Times New Roman"/>
          <w:b/>
          <w:sz w:val="24"/>
          <w:szCs w:val="24"/>
        </w:rPr>
        <w:tab/>
      </w:r>
      <w:r w:rsidRPr="007520C4">
        <w:rPr>
          <w:rFonts w:ascii="Times New Roman" w:hAnsi="Times New Roman"/>
          <w:sz w:val="24"/>
          <w:szCs w:val="24"/>
        </w:rPr>
        <w:tab/>
        <w:t>Olomoucký kraj, Jeremenkova 40, 772 00 Olomouc</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Kód a název oboru vzdělávání</w:t>
      </w:r>
      <w:r w:rsidRPr="007520C4">
        <w:rPr>
          <w:rFonts w:ascii="Times New Roman" w:hAnsi="Times New Roman"/>
          <w:sz w:val="24"/>
          <w:szCs w:val="24"/>
        </w:rPr>
        <w:t>:</w:t>
      </w:r>
      <w:r w:rsidRPr="007520C4">
        <w:rPr>
          <w:rFonts w:ascii="Times New Roman" w:hAnsi="Times New Roman"/>
          <w:sz w:val="24"/>
          <w:szCs w:val="24"/>
        </w:rPr>
        <w:tab/>
        <w:t xml:space="preserve">            78-62-C/02   Praktická škola dvouletá   </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Název školního vzdělávacího programu:</w:t>
      </w:r>
      <w:r w:rsidRPr="007520C4">
        <w:rPr>
          <w:rFonts w:ascii="Times New Roman" w:hAnsi="Times New Roman"/>
          <w:b/>
          <w:sz w:val="24"/>
          <w:szCs w:val="24"/>
        </w:rPr>
        <w:tab/>
      </w:r>
      <w:r w:rsidRPr="007520C4">
        <w:rPr>
          <w:rFonts w:ascii="Times New Roman" w:hAnsi="Times New Roman"/>
          <w:sz w:val="24"/>
          <w:szCs w:val="24"/>
        </w:rPr>
        <w:t>Praktická škola se zaměřením na cukrářské práce</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Stupeň poskytovaného vzdělání:</w:t>
      </w:r>
      <w:r w:rsidRPr="007520C4">
        <w:rPr>
          <w:rFonts w:ascii="Times New Roman" w:hAnsi="Times New Roman"/>
          <w:sz w:val="24"/>
          <w:szCs w:val="24"/>
        </w:rPr>
        <w:tab/>
        <w:t xml:space="preserve">            střední vzdělání se závěrečným vysvědčením</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Délka a forma studia:</w:t>
      </w:r>
      <w:r w:rsidRPr="007520C4">
        <w:rPr>
          <w:rFonts w:ascii="Times New Roman" w:hAnsi="Times New Roman"/>
          <w:b/>
          <w:sz w:val="24"/>
          <w:szCs w:val="24"/>
        </w:rPr>
        <w:tab/>
      </w:r>
      <w:r w:rsidRPr="007520C4">
        <w:rPr>
          <w:rFonts w:ascii="Times New Roman" w:hAnsi="Times New Roman"/>
          <w:sz w:val="24"/>
          <w:szCs w:val="24"/>
        </w:rPr>
        <w:tab/>
        <w:t xml:space="preserve">            3 roky, denní studium</w:t>
      </w:r>
    </w:p>
    <w:p w:rsidR="007520C4" w:rsidRPr="007520C4" w:rsidRDefault="007520C4" w:rsidP="007520C4">
      <w:pPr>
        <w:spacing w:line="240" w:lineRule="auto"/>
        <w:jc w:val="both"/>
        <w:rPr>
          <w:rFonts w:ascii="Times New Roman" w:hAnsi="Times New Roman"/>
          <w:sz w:val="24"/>
          <w:szCs w:val="24"/>
        </w:rPr>
      </w:pP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Jméno ředitele školy:</w:t>
      </w:r>
      <w:r w:rsidRPr="007520C4">
        <w:rPr>
          <w:rFonts w:ascii="Times New Roman" w:hAnsi="Times New Roman"/>
          <w:b/>
          <w:sz w:val="24"/>
          <w:szCs w:val="24"/>
        </w:rPr>
        <w:tab/>
      </w:r>
      <w:r w:rsidRPr="007520C4">
        <w:rPr>
          <w:rFonts w:ascii="Times New Roman" w:hAnsi="Times New Roman"/>
          <w:sz w:val="24"/>
          <w:szCs w:val="24"/>
        </w:rPr>
        <w:t>PaedDr. Mgr. Dan Blaha</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Kontakty:</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tel. ředitele: 585 385 350, mobil ředitele: 777 014 201</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Tel. spojovatelka: 585 385 112</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 xml:space="preserve">e-mail: </w:t>
      </w:r>
      <w:hyperlink r:id="rId8" w:history="1">
        <w:r w:rsidRPr="007520C4">
          <w:rPr>
            <w:rFonts w:ascii="Times New Roman" w:hAnsi="Times New Roman"/>
            <w:color w:val="0000FF"/>
            <w:sz w:val="24"/>
            <w:szCs w:val="24"/>
            <w:u w:val="single"/>
          </w:rPr>
          <w:t>red@szmsvejdovskeho.cz</w:t>
        </w:r>
      </w:hyperlink>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 xml:space="preserve">e-mail: </w:t>
      </w:r>
      <w:hyperlink r:id="rId9" w:history="1">
        <w:r w:rsidRPr="007520C4">
          <w:rPr>
            <w:rFonts w:ascii="Times New Roman" w:hAnsi="Times New Roman"/>
            <w:color w:val="0000FF"/>
            <w:sz w:val="24"/>
            <w:szCs w:val="24"/>
            <w:u w:val="single"/>
          </w:rPr>
          <w:t>zastupcetv@szmsvejdovskeho.cz</w:t>
        </w:r>
      </w:hyperlink>
    </w:p>
    <w:p w:rsidR="007520C4" w:rsidRPr="007520C4" w:rsidRDefault="007520C4" w:rsidP="007520C4">
      <w:pPr>
        <w:spacing w:line="240" w:lineRule="auto"/>
        <w:jc w:val="both"/>
        <w:rPr>
          <w:rFonts w:ascii="Times New Roman" w:hAnsi="Times New Roman"/>
          <w:sz w:val="24"/>
          <w:szCs w:val="24"/>
        </w:rPr>
      </w:pPr>
    </w:p>
    <w:p w:rsidR="007520C4" w:rsidRPr="007520C4" w:rsidRDefault="007520C4" w:rsidP="007520C4">
      <w:pPr>
        <w:spacing w:line="240" w:lineRule="auto"/>
        <w:jc w:val="both"/>
        <w:rPr>
          <w:rFonts w:ascii="Times New Roman" w:hAnsi="Times New Roman"/>
          <w:sz w:val="24"/>
          <w:szCs w:val="24"/>
        </w:rPr>
      </w:pP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 xml:space="preserve">Platnost ŠVP: </w:t>
      </w:r>
      <w:r w:rsidRPr="007520C4">
        <w:rPr>
          <w:rFonts w:ascii="Times New Roman" w:hAnsi="Times New Roman"/>
          <w:sz w:val="24"/>
          <w:szCs w:val="24"/>
        </w:rPr>
        <w:t>od 1. 9. 2016</w:t>
      </w:r>
    </w:p>
    <w:p w:rsidR="007520C4" w:rsidRPr="007520C4" w:rsidRDefault="007520C4" w:rsidP="007520C4">
      <w:pPr>
        <w:spacing w:line="240" w:lineRule="auto"/>
        <w:ind w:firstLine="708"/>
        <w:jc w:val="both"/>
        <w:rPr>
          <w:rFonts w:ascii="Times New Roman" w:hAnsi="Times New Roman"/>
          <w:sz w:val="24"/>
          <w:szCs w:val="24"/>
        </w:rPr>
      </w:pPr>
      <w:r w:rsidRPr="007520C4">
        <w:rPr>
          <w:rFonts w:ascii="Times New Roman" w:hAnsi="Times New Roman"/>
          <w:sz w:val="24"/>
          <w:szCs w:val="24"/>
        </w:rPr>
        <w:t>Školní vzdělávací program vznikl podle rámcového vzdělávacího programu pro učební obor vzdělání  78-62-C/02 Praktická škola dvouletá v období prosinec 2015 – leden 2016.</w:t>
      </w: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ind w:firstLine="708"/>
        <w:jc w:val="both"/>
        <w:rPr>
          <w:rFonts w:ascii="Times New Roman" w:hAnsi="Times New Roman"/>
          <w:sz w:val="24"/>
          <w:szCs w:val="24"/>
        </w:rPr>
      </w:pPr>
    </w:p>
    <w:p w:rsidR="007520C4" w:rsidRPr="007520C4" w:rsidRDefault="007520C4" w:rsidP="007520C4">
      <w:pPr>
        <w:spacing w:line="240" w:lineRule="auto"/>
        <w:jc w:val="both"/>
        <w:rPr>
          <w:rFonts w:ascii="Times New Roman" w:hAnsi="Times New Roman"/>
          <w:sz w:val="24"/>
          <w:szCs w:val="24"/>
        </w:rPr>
      </w:pPr>
    </w:p>
    <w:p w:rsidR="007520C4" w:rsidRPr="007520C4" w:rsidRDefault="007520C4" w:rsidP="007520C4">
      <w:pPr>
        <w:spacing w:line="240" w:lineRule="auto"/>
        <w:ind w:firstLine="708"/>
        <w:jc w:val="center"/>
        <w:rPr>
          <w:rFonts w:ascii="Times New Roman" w:hAnsi="Times New Roman"/>
          <w:b/>
          <w:sz w:val="24"/>
          <w:szCs w:val="24"/>
        </w:rPr>
      </w:pPr>
      <w:r w:rsidRPr="007520C4">
        <w:rPr>
          <w:rFonts w:ascii="Times New Roman" w:hAnsi="Times New Roman"/>
          <w:b/>
          <w:sz w:val="24"/>
          <w:szCs w:val="24"/>
        </w:rPr>
        <w:t>PROFIL ABSOLVENTA</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Zřizovatel:</w:t>
      </w:r>
      <w:r w:rsidRPr="007520C4">
        <w:rPr>
          <w:rFonts w:ascii="Times New Roman" w:hAnsi="Times New Roman"/>
          <w:b/>
          <w:sz w:val="24"/>
          <w:szCs w:val="24"/>
        </w:rPr>
        <w:tab/>
      </w:r>
      <w:r w:rsidRPr="007520C4">
        <w:rPr>
          <w:rFonts w:ascii="Times New Roman" w:hAnsi="Times New Roman"/>
          <w:sz w:val="24"/>
          <w:szCs w:val="24"/>
        </w:rPr>
        <w:tab/>
        <w:t xml:space="preserve">            Olomoucký kraj, Jeremenkova 40, 772 00 Olomouc</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Kód a název oboru:</w:t>
      </w:r>
      <w:r w:rsidRPr="007520C4">
        <w:rPr>
          <w:rFonts w:ascii="Times New Roman" w:hAnsi="Times New Roman"/>
          <w:sz w:val="24"/>
          <w:szCs w:val="24"/>
        </w:rPr>
        <w:tab/>
      </w:r>
      <w:r w:rsidRPr="007520C4">
        <w:rPr>
          <w:rFonts w:ascii="Times New Roman" w:hAnsi="Times New Roman"/>
          <w:sz w:val="24"/>
          <w:szCs w:val="24"/>
        </w:rPr>
        <w:tab/>
        <w:t xml:space="preserve">78-62-C/02      Praktická škola dvouletá   </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Název ŠVP:</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Praktická škola se zaměřením na cukrářské práce</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Dosažený stupeň vzdělání:</w:t>
      </w:r>
      <w:r w:rsidRPr="007520C4">
        <w:rPr>
          <w:rFonts w:ascii="Times New Roman" w:hAnsi="Times New Roman"/>
          <w:sz w:val="24"/>
          <w:szCs w:val="24"/>
        </w:rPr>
        <w:tab/>
        <w:t>Střední vzdělání se závěrečným vysvědčením</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b/>
          <w:sz w:val="24"/>
          <w:szCs w:val="24"/>
        </w:rPr>
        <w:t>Délka a forma studia:</w:t>
      </w:r>
      <w:r w:rsidRPr="007520C4">
        <w:rPr>
          <w:rFonts w:ascii="Times New Roman" w:hAnsi="Times New Roman"/>
          <w:b/>
          <w:sz w:val="24"/>
          <w:szCs w:val="24"/>
        </w:rPr>
        <w:tab/>
      </w:r>
      <w:r w:rsidRPr="007520C4">
        <w:rPr>
          <w:rFonts w:ascii="Times New Roman" w:hAnsi="Times New Roman"/>
          <w:sz w:val="24"/>
          <w:szCs w:val="24"/>
        </w:rPr>
        <w:t>3 roky, denní studium</w:t>
      </w:r>
    </w:p>
    <w:p w:rsidR="007520C4" w:rsidRPr="007520C4" w:rsidRDefault="007520C4" w:rsidP="007520C4">
      <w:pPr>
        <w:spacing w:line="240" w:lineRule="auto"/>
        <w:jc w:val="both"/>
        <w:rPr>
          <w:rFonts w:ascii="Times New Roman" w:hAnsi="Times New Roman"/>
          <w:sz w:val="24"/>
          <w:szCs w:val="24"/>
        </w:rPr>
      </w:pPr>
      <w:r w:rsidRPr="007520C4">
        <w:rPr>
          <w:rFonts w:ascii="Times New Roman" w:hAnsi="Times New Roman"/>
          <w:sz w:val="24"/>
          <w:szCs w:val="24"/>
        </w:rPr>
        <w:t xml:space="preserve">Školní vzdělávací program je určen především pro vzdělávání žáků se speciálními vzdělávacími potřebami, kteří jsou přijímáni ke studiu na základě doporučení školského poradenského zařízení, dle § 16, </w:t>
      </w:r>
      <w:proofErr w:type="spellStart"/>
      <w:r w:rsidRPr="007520C4">
        <w:rPr>
          <w:rFonts w:ascii="Times New Roman" w:hAnsi="Times New Roman"/>
          <w:sz w:val="24"/>
          <w:szCs w:val="24"/>
        </w:rPr>
        <w:t>z.č</w:t>
      </w:r>
      <w:proofErr w:type="spellEnd"/>
      <w:r w:rsidRPr="007520C4">
        <w:rPr>
          <w:rFonts w:ascii="Times New Roman" w:hAnsi="Times New Roman"/>
          <w:sz w:val="24"/>
          <w:szCs w:val="24"/>
        </w:rPr>
        <w:t xml:space="preserve">. 561/2004 Sb., ve znění platných předpisů, a  vyhláška MŠMT ČR č. 27/2016 Sb., ve znění platných předpisů. </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Pracovní uplatnění absolventa</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Absolventi praktické školy dvouleté jsou připravováni pro jednoduché pracovní činnosti v oblasti služeb a  cukrářské výroby (cukrářské práce – jednoduchá příprava moučníků, cukrářských výrobků, základy výživy), případně k pokračování v dalším vzdělávání.</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b/>
          <w:sz w:val="24"/>
          <w:szCs w:val="24"/>
        </w:rPr>
      </w:pPr>
      <w:r w:rsidRPr="007520C4">
        <w:rPr>
          <w:rFonts w:ascii="Times New Roman" w:hAnsi="Times New Roman"/>
          <w:b/>
          <w:sz w:val="24"/>
          <w:szCs w:val="24"/>
        </w:rPr>
        <w:t>Výsledky vzdělávání</w:t>
      </w:r>
    </w:p>
    <w:p w:rsidR="007520C4" w:rsidRPr="007520C4" w:rsidRDefault="007520C4" w:rsidP="007520C4">
      <w:pPr>
        <w:spacing w:after="0" w:line="240" w:lineRule="auto"/>
        <w:jc w:val="both"/>
        <w:rPr>
          <w:rFonts w:ascii="Times New Roman" w:hAnsi="Times New Roman"/>
          <w:b/>
          <w:sz w:val="24"/>
          <w:szCs w:val="24"/>
        </w:rPr>
      </w:pPr>
    </w:p>
    <w:p w:rsidR="007520C4" w:rsidRPr="007520C4" w:rsidRDefault="007520C4" w:rsidP="007520C4">
      <w:pPr>
        <w:spacing w:line="240" w:lineRule="auto"/>
        <w:jc w:val="both"/>
        <w:rPr>
          <w:rFonts w:ascii="Times New Roman" w:hAnsi="Times New Roman"/>
          <w:b/>
          <w:sz w:val="24"/>
          <w:szCs w:val="24"/>
        </w:rPr>
      </w:pPr>
      <w:r w:rsidRPr="007520C4">
        <w:rPr>
          <w:rFonts w:ascii="Times New Roman" w:hAnsi="Times New Roman"/>
          <w:b/>
          <w:sz w:val="24"/>
          <w:szCs w:val="24"/>
        </w:rPr>
        <w:t>V praktické škole dvouleté se usiluje o naplnění těchto cílů</w:t>
      </w:r>
      <w:r w:rsidRPr="007520C4">
        <w:rPr>
          <w:rFonts w:ascii="Times New Roman" w:hAnsi="Times New Roman"/>
          <w:sz w:val="24"/>
          <w:szCs w:val="24"/>
        </w:rPr>
        <w:t>:</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 xml:space="preserve">rozšiřovat a prohlubovat u žáků poznatky získané v základním vzdělání,              </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 xml:space="preserve">upevňovat a dále rozvíjet klíčové kompetence žáků, zkvalitnit jejich vědomosti. dovednosti a formovat jejich postoje,                                      </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podněcovat žáky k tvořivému myšlení, logickému uvažování a samostatnému řešení problémů,</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vést žáky k využívání komunikativních dovedností (případně alternativních způsobů komunikace), používat účinnou a otevřenou komunikaci,</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 xml:space="preserve">rozvíjet tělesné, duševní a specifické schopnosti a dovednosti žáků,                                                                                                                                                                                                                      </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 xml:space="preserve">rozvíjet vnímavost, vztahy k lidem, prostředí, přírodě a směřovat je k jednání v souladu se strategií udržitelného rozvoje,                      </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formovat u žáků odpovědný postoj k plnění povinností a respektování stanovených pravidel,</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vést žáky k vytrvalému a pečlivému přístupu k týmové i samostatné práci,</w:t>
      </w:r>
    </w:p>
    <w:p w:rsidR="007520C4" w:rsidRPr="007520C4" w:rsidRDefault="007520C4" w:rsidP="007520C4">
      <w:pPr>
        <w:numPr>
          <w:ilvl w:val="0"/>
          <w:numId w:val="1"/>
        </w:numPr>
        <w:spacing w:after="0" w:line="240" w:lineRule="auto"/>
        <w:jc w:val="both"/>
        <w:rPr>
          <w:rFonts w:ascii="Times New Roman" w:hAnsi="Times New Roman"/>
          <w:sz w:val="24"/>
          <w:szCs w:val="24"/>
        </w:rPr>
      </w:pPr>
      <w:r w:rsidRPr="007520C4">
        <w:rPr>
          <w:rFonts w:ascii="Times New Roman" w:hAnsi="Times New Roman"/>
          <w:sz w:val="24"/>
          <w:szCs w:val="24"/>
        </w:rPr>
        <w:t>vést žáky k osvojování poznatků a pracovních postupů a připravovat je k vykonávání pracovních činností, pro které byli připravováni pro uplatnění se na trhu práce.</w:t>
      </w:r>
    </w:p>
    <w:p w:rsidR="007520C4" w:rsidRPr="007520C4" w:rsidRDefault="007520C4" w:rsidP="007520C4">
      <w:pPr>
        <w:spacing w:after="0" w:line="240" w:lineRule="auto"/>
        <w:ind w:left="1065"/>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ind w:left="705" w:hanging="705"/>
        <w:jc w:val="both"/>
        <w:rPr>
          <w:rFonts w:ascii="Times New Roman" w:hAnsi="Times New Roman"/>
          <w:b/>
          <w:sz w:val="24"/>
          <w:szCs w:val="24"/>
        </w:rPr>
      </w:pPr>
      <w:r w:rsidRPr="007520C4">
        <w:rPr>
          <w:rFonts w:ascii="Times New Roman" w:hAnsi="Times New Roman"/>
          <w:b/>
          <w:sz w:val="24"/>
          <w:szCs w:val="24"/>
        </w:rPr>
        <w:t>Způsoby ukončení vzdělávání a certifikace a možnosti dalšího vzdělávání</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Vzdělávání je ukončeno závěrečnou zkouškou. Dokladem o dosažení stupně vzdělání je závěrečné vysvědčení o závěrečné zkoušce. Závěrečná zkouška v oborech vzdělání, v nichž se dosahuje stupně střední vzdělání, se skládá z ústní teoretické zkoušky z odborných předmětů a z praktické zkoušky z odborných předmětů. Obsah a organizace závěrečných zkoušek se řídí platnými předpisy.</w:t>
      </w:r>
    </w:p>
    <w:p w:rsidR="007520C4" w:rsidRPr="007520C4" w:rsidRDefault="007520C4" w:rsidP="007520C4">
      <w:pPr>
        <w:spacing w:after="0" w:line="240" w:lineRule="auto"/>
        <w:ind w:left="705" w:hanging="705"/>
        <w:jc w:val="both"/>
        <w:rPr>
          <w:rFonts w:ascii="Times New Roman" w:hAnsi="Times New Roman"/>
          <w:sz w:val="24"/>
          <w:szCs w:val="24"/>
        </w:rPr>
      </w:pPr>
      <w:r w:rsidRPr="007520C4">
        <w:rPr>
          <w:rFonts w:ascii="Times New Roman" w:hAnsi="Times New Roman"/>
          <w:sz w:val="24"/>
          <w:szCs w:val="24"/>
        </w:rPr>
        <w:t>Absolventi praktické školy dvouleté mohou případně pokračovat v dalším vzdělávání.</w:t>
      </w:r>
    </w:p>
    <w:p w:rsidR="007520C4" w:rsidRPr="007520C4" w:rsidRDefault="007520C4" w:rsidP="007520C4">
      <w:pPr>
        <w:spacing w:after="0" w:line="240" w:lineRule="auto"/>
        <w:ind w:left="705" w:hanging="705"/>
        <w:jc w:val="both"/>
        <w:rPr>
          <w:rFonts w:ascii="Times New Roman" w:hAnsi="Times New Roman"/>
          <w:sz w:val="24"/>
          <w:szCs w:val="24"/>
        </w:rPr>
      </w:pPr>
    </w:p>
    <w:p w:rsidR="007520C4" w:rsidRPr="007520C4" w:rsidRDefault="007520C4" w:rsidP="007520C4">
      <w:pPr>
        <w:spacing w:after="0" w:line="240" w:lineRule="auto"/>
        <w:rPr>
          <w:rFonts w:ascii="Times New Roman" w:hAnsi="Times New Roman"/>
          <w:b/>
          <w:sz w:val="24"/>
          <w:szCs w:val="24"/>
        </w:rPr>
      </w:pPr>
    </w:p>
    <w:p w:rsidR="007520C4" w:rsidRPr="007520C4" w:rsidRDefault="007520C4" w:rsidP="007520C4">
      <w:pPr>
        <w:spacing w:after="0" w:line="240" w:lineRule="auto"/>
        <w:ind w:left="705" w:hanging="705"/>
        <w:jc w:val="center"/>
        <w:rPr>
          <w:rFonts w:ascii="Times New Roman" w:hAnsi="Times New Roman"/>
          <w:b/>
          <w:sz w:val="24"/>
          <w:szCs w:val="24"/>
        </w:rPr>
      </w:pPr>
    </w:p>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CHARAKTERISTIKA ŠKOLNÍHO VZDĚLÁVACÍHO PROGRAMU</w:t>
      </w:r>
    </w:p>
    <w:p w:rsidR="007520C4" w:rsidRPr="007520C4" w:rsidRDefault="007520C4" w:rsidP="007520C4">
      <w:pPr>
        <w:spacing w:after="0" w:line="240" w:lineRule="auto"/>
        <w:ind w:left="705" w:hanging="705"/>
        <w:rPr>
          <w:rFonts w:ascii="Times New Roman" w:hAnsi="Times New Roman"/>
          <w:sz w:val="24"/>
          <w:szCs w:val="24"/>
        </w:rPr>
      </w:pP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b/>
          <w:sz w:val="24"/>
          <w:szCs w:val="24"/>
        </w:rPr>
        <w:t>Kód a název oboru vzdělání:</w:t>
      </w:r>
      <w:r w:rsidRPr="007520C4">
        <w:rPr>
          <w:rFonts w:ascii="Times New Roman" w:hAnsi="Times New Roman"/>
          <w:sz w:val="24"/>
          <w:szCs w:val="24"/>
        </w:rPr>
        <w:tab/>
      </w:r>
      <w:r w:rsidRPr="007520C4">
        <w:rPr>
          <w:rFonts w:ascii="Times New Roman" w:hAnsi="Times New Roman"/>
          <w:sz w:val="24"/>
          <w:szCs w:val="24"/>
        </w:rPr>
        <w:tab/>
        <w:t xml:space="preserve">78-62-C/02     Praktická škola dvouletá        </w:t>
      </w:r>
    </w:p>
    <w:p w:rsidR="007520C4" w:rsidRPr="007520C4" w:rsidRDefault="007520C4" w:rsidP="007520C4">
      <w:pPr>
        <w:spacing w:after="0" w:line="240" w:lineRule="auto"/>
        <w:ind w:left="705" w:hanging="705"/>
        <w:rPr>
          <w:rFonts w:ascii="Times New Roman" w:hAnsi="Times New Roman"/>
          <w:b/>
          <w:sz w:val="24"/>
          <w:szCs w:val="24"/>
        </w:rPr>
      </w:pP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b/>
          <w:sz w:val="24"/>
          <w:szCs w:val="24"/>
        </w:rPr>
        <w:t>Název ŠVP:</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Praktická škola se zaměřením na cukrářské práce</w:t>
      </w:r>
    </w:p>
    <w:p w:rsidR="007520C4" w:rsidRPr="007520C4" w:rsidRDefault="007520C4" w:rsidP="007520C4">
      <w:pPr>
        <w:spacing w:after="0" w:line="240" w:lineRule="auto"/>
        <w:ind w:left="705" w:hanging="705"/>
        <w:rPr>
          <w:rFonts w:ascii="Times New Roman" w:hAnsi="Times New Roman"/>
          <w:sz w:val="24"/>
          <w:szCs w:val="24"/>
        </w:rPr>
      </w:pP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b/>
          <w:sz w:val="24"/>
          <w:szCs w:val="24"/>
        </w:rPr>
        <w:t>Dosažený stupeň vzdělání:</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střední vzdělání se závěrečným vysvědčením</w:t>
      </w:r>
    </w:p>
    <w:p w:rsidR="007520C4" w:rsidRPr="007520C4" w:rsidRDefault="007520C4" w:rsidP="007520C4">
      <w:pPr>
        <w:spacing w:after="0" w:line="240" w:lineRule="auto"/>
        <w:ind w:left="705" w:hanging="705"/>
        <w:rPr>
          <w:rFonts w:ascii="Times New Roman" w:hAnsi="Times New Roman"/>
          <w:sz w:val="24"/>
          <w:szCs w:val="24"/>
        </w:rPr>
      </w:pP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b/>
          <w:sz w:val="24"/>
          <w:szCs w:val="24"/>
        </w:rPr>
        <w:t>Délka a forma studia:</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3 roky, denní studium</w:t>
      </w:r>
    </w:p>
    <w:p w:rsidR="007520C4" w:rsidRPr="007520C4" w:rsidRDefault="007520C4" w:rsidP="007520C4">
      <w:pPr>
        <w:spacing w:after="0" w:line="240" w:lineRule="auto"/>
        <w:ind w:left="705" w:hanging="705"/>
        <w:rPr>
          <w:rFonts w:ascii="Times New Roman" w:hAnsi="Times New Roman"/>
          <w:sz w:val="24"/>
          <w:szCs w:val="24"/>
        </w:rPr>
      </w:pPr>
    </w:p>
    <w:p w:rsidR="007520C4" w:rsidRPr="007520C4" w:rsidRDefault="007520C4" w:rsidP="007520C4">
      <w:pPr>
        <w:spacing w:after="0" w:line="240" w:lineRule="auto"/>
        <w:ind w:left="705" w:hanging="705"/>
        <w:rPr>
          <w:rFonts w:ascii="Times New Roman" w:hAnsi="Times New Roman"/>
          <w:sz w:val="24"/>
          <w:szCs w:val="24"/>
        </w:rPr>
      </w:pPr>
    </w:p>
    <w:p w:rsidR="007520C4" w:rsidRPr="007520C4" w:rsidRDefault="007520C4" w:rsidP="007520C4">
      <w:pPr>
        <w:spacing w:after="0" w:line="240" w:lineRule="auto"/>
        <w:ind w:left="705" w:hanging="705"/>
        <w:rPr>
          <w:rFonts w:ascii="Times New Roman" w:hAnsi="Times New Roman"/>
          <w:b/>
          <w:sz w:val="24"/>
          <w:szCs w:val="24"/>
        </w:rPr>
      </w:pPr>
      <w:r w:rsidRPr="007520C4">
        <w:rPr>
          <w:rFonts w:ascii="Times New Roman" w:hAnsi="Times New Roman"/>
          <w:b/>
          <w:sz w:val="24"/>
          <w:szCs w:val="24"/>
        </w:rPr>
        <w:t>Podmínky pro přijetí ke vzdělávání:</w:t>
      </w: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sz w:val="24"/>
          <w:szCs w:val="24"/>
        </w:rPr>
        <w:t>- úspěšné ukončení základního vzdělání, nebo splnění povinné školní docházky (8.třída)</w:t>
      </w: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sz w:val="24"/>
          <w:szCs w:val="24"/>
        </w:rPr>
        <w:t>- zdravotní způsobilost uchazeče (stanovena vládním nařízením)</w:t>
      </w: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sz w:val="24"/>
          <w:szCs w:val="24"/>
        </w:rPr>
        <w:t>- doporučení ke studiu vydané školským poradenským z</w:t>
      </w:r>
      <w:r w:rsidR="00FC1625">
        <w:rPr>
          <w:rFonts w:ascii="Times New Roman" w:hAnsi="Times New Roman"/>
          <w:sz w:val="24"/>
          <w:szCs w:val="24"/>
        </w:rPr>
        <w:t>ařízením (vyhláška MŠMT, ČR č.27/2016</w:t>
      </w:r>
      <w:r w:rsidRPr="007520C4">
        <w:rPr>
          <w:rFonts w:ascii="Times New Roman" w:hAnsi="Times New Roman"/>
          <w:sz w:val="24"/>
          <w:szCs w:val="24"/>
        </w:rPr>
        <w:t xml:space="preserve"> </w:t>
      </w:r>
    </w:p>
    <w:p w:rsidR="007520C4" w:rsidRPr="007520C4" w:rsidRDefault="007520C4" w:rsidP="007520C4">
      <w:pPr>
        <w:spacing w:after="0" w:line="240" w:lineRule="auto"/>
        <w:ind w:left="705" w:hanging="705"/>
        <w:rPr>
          <w:rFonts w:ascii="Times New Roman" w:hAnsi="Times New Roman"/>
          <w:sz w:val="24"/>
          <w:szCs w:val="24"/>
        </w:rPr>
      </w:pPr>
      <w:r w:rsidRPr="007520C4">
        <w:rPr>
          <w:rFonts w:ascii="Times New Roman" w:hAnsi="Times New Roman"/>
          <w:sz w:val="24"/>
          <w:szCs w:val="24"/>
        </w:rPr>
        <w:t xml:space="preserve">   Sb., ve znění pozdějších předpisů)</w:t>
      </w:r>
    </w:p>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 splnění kritérií přijímacího řízení stanovených pro daný školní rok:</w:t>
      </w:r>
    </w:p>
    <w:p w:rsidR="007520C4" w:rsidRPr="007520C4" w:rsidRDefault="007520C4" w:rsidP="007520C4">
      <w:pPr>
        <w:numPr>
          <w:ilvl w:val="0"/>
          <w:numId w:val="19"/>
        </w:numPr>
        <w:spacing w:after="0" w:line="240" w:lineRule="auto"/>
        <w:rPr>
          <w:rFonts w:ascii="Times New Roman" w:hAnsi="Times New Roman"/>
        </w:rPr>
      </w:pPr>
      <w:r w:rsidRPr="007520C4">
        <w:rPr>
          <w:rFonts w:ascii="Times New Roman" w:hAnsi="Times New Roman"/>
        </w:rPr>
        <w:t>řízený pohovor  – základní technologické postupy při přípravě kuchařských pokrmů – uchazeč si téma připraví samostatně</w:t>
      </w:r>
    </w:p>
    <w:p w:rsidR="007520C4" w:rsidRPr="007520C4" w:rsidRDefault="007520C4" w:rsidP="007520C4">
      <w:pPr>
        <w:numPr>
          <w:ilvl w:val="0"/>
          <w:numId w:val="19"/>
        </w:numPr>
        <w:spacing w:after="0" w:line="240" w:lineRule="auto"/>
        <w:rPr>
          <w:rFonts w:ascii="Times New Roman" w:hAnsi="Times New Roman"/>
        </w:rPr>
      </w:pPr>
      <w:r w:rsidRPr="007520C4">
        <w:rPr>
          <w:rFonts w:ascii="Times New Roman" w:hAnsi="Times New Roman"/>
        </w:rPr>
        <w:t>smyslová zkouška (určení vzorků surovin, koření)</w:t>
      </w:r>
    </w:p>
    <w:p w:rsidR="007520C4" w:rsidRPr="007520C4" w:rsidRDefault="007520C4" w:rsidP="007520C4">
      <w:pPr>
        <w:spacing w:after="0" w:line="240" w:lineRule="auto"/>
        <w:ind w:left="360"/>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ind w:left="705" w:hanging="705"/>
        <w:rPr>
          <w:rFonts w:ascii="Times New Roman" w:hAnsi="Times New Roman"/>
          <w:b/>
          <w:sz w:val="24"/>
          <w:szCs w:val="24"/>
        </w:rPr>
      </w:pPr>
      <w:r w:rsidRPr="007520C4">
        <w:rPr>
          <w:rFonts w:ascii="Times New Roman" w:hAnsi="Times New Roman"/>
          <w:b/>
          <w:sz w:val="24"/>
          <w:szCs w:val="24"/>
        </w:rPr>
        <w:t>Zdravotní způsobilost</w:t>
      </w:r>
    </w:p>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Předpokladem přijetí uchazeče ke vzdělávání ve střední škole je rovněž splnění podmínek zdravotní způsobilosti pro daný obor vzdělání, v  souladu s Nařízením vlády č. 211/2010 Sb. o soustavě oborů vzdělání v základním, středním a vyšším odborném vzdělávání, v platném znění. K posouzení zdravotního stavu uchazeče je způsobilý příslušný praktický lékař. Zdravotní omezení vždy závisí na specifických požadavcích zvoleného oboru předpokládaného uplatnění.</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b/>
          <w:sz w:val="24"/>
          <w:szCs w:val="24"/>
        </w:rPr>
      </w:pPr>
      <w:r w:rsidRPr="007520C4">
        <w:rPr>
          <w:rFonts w:ascii="Times New Roman" w:hAnsi="Times New Roman"/>
          <w:b/>
          <w:sz w:val="24"/>
          <w:szCs w:val="24"/>
        </w:rPr>
        <w:t>Ukončení vzdělávání</w:t>
      </w:r>
    </w:p>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Vzdělávání se ukončuje závěrečnou zkouškou. Závěrečná zkouška se skládá z ústní teoretické zkoušky z odborných předmětů a z praktické zkoušky z odborných předmětů. Organizace závěrečné zkoušky se řídí platnými předpisy.</w:t>
      </w:r>
    </w:p>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Dokladem o dosažení stupně vzdělání je vysvědčení o závěrečné zkoušce.</w:t>
      </w: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b/>
          <w:sz w:val="24"/>
          <w:szCs w:val="24"/>
        </w:rPr>
      </w:pPr>
      <w:r w:rsidRPr="007520C4">
        <w:rPr>
          <w:rFonts w:ascii="Times New Roman" w:hAnsi="Times New Roman"/>
          <w:b/>
          <w:sz w:val="24"/>
          <w:szCs w:val="24"/>
        </w:rPr>
        <w:t>Organizace výuky</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Příprava žáků je organizována jako dvouleté denní studium v rozsahu stanoveném učebním plánem.</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i/>
          <w:sz w:val="24"/>
          <w:szCs w:val="24"/>
        </w:rPr>
        <w:t xml:space="preserve">Teoretické vyučování </w:t>
      </w:r>
      <w:r w:rsidRPr="007520C4">
        <w:rPr>
          <w:rFonts w:ascii="Times New Roman" w:hAnsi="Times New Roman"/>
          <w:sz w:val="24"/>
          <w:szCs w:val="24"/>
        </w:rPr>
        <w:t xml:space="preserve">probíhá v učebnách odloučeného </w:t>
      </w:r>
      <w:proofErr w:type="spellStart"/>
      <w:r w:rsidRPr="007520C4">
        <w:rPr>
          <w:rFonts w:ascii="Times New Roman" w:hAnsi="Times New Roman"/>
          <w:sz w:val="24"/>
          <w:szCs w:val="24"/>
        </w:rPr>
        <w:t>praoviště</w:t>
      </w:r>
      <w:proofErr w:type="spellEnd"/>
      <w:r w:rsidRPr="007520C4">
        <w:rPr>
          <w:rFonts w:ascii="Times New Roman" w:hAnsi="Times New Roman"/>
          <w:sz w:val="24"/>
          <w:szCs w:val="24"/>
        </w:rPr>
        <w:t xml:space="preserve"> Střední školy, Olomouc, Gorazdovo náměstí 1. Teoretické předměty se vyučují v kmenových učebnách, které jsou vybaveny běžnou technikou (tabule, interaktivní tabule, dataprojektory, televize, video, DVD přehrávač), kapacita učeben je 10 – 20 žáků. Pro výuku cizích jazyků mají učitelé k dispozici magnetofony. Škola nemá bezbariérový přístup. Výuka tělesné výchovy probíhá v sále pro tělesnou výchovu a ve školní posilovně.</w:t>
      </w:r>
    </w:p>
    <w:p w:rsidR="007520C4" w:rsidRPr="007520C4" w:rsidRDefault="007520C4" w:rsidP="007520C4">
      <w:pPr>
        <w:spacing w:after="0" w:line="240" w:lineRule="auto"/>
        <w:contextualSpacing/>
        <w:jc w:val="both"/>
        <w:rPr>
          <w:rFonts w:ascii="Times New Roman" w:hAnsi="Times New Roman"/>
          <w:sz w:val="24"/>
          <w:szCs w:val="24"/>
        </w:rPr>
      </w:pPr>
      <w:r w:rsidRPr="007520C4">
        <w:rPr>
          <w:rFonts w:ascii="Times New Roman" w:hAnsi="Times New Roman"/>
          <w:sz w:val="24"/>
          <w:szCs w:val="24"/>
        </w:rPr>
        <w:t>Výuka informační a komunikační technologie probíhá v odborné učebně s kapacitou 14 žáků, každý žák má k dispozici osobní počítač s potřebným softwarovým vybavením a připojením na internet. Ve škole jsou také k dispozici dva notebooky.</w:t>
      </w:r>
    </w:p>
    <w:p w:rsidR="007520C4" w:rsidRPr="007520C4" w:rsidRDefault="007520C4" w:rsidP="007520C4">
      <w:pPr>
        <w:spacing w:after="0" w:line="240" w:lineRule="auto"/>
        <w:contextualSpacing/>
        <w:jc w:val="both"/>
        <w:rPr>
          <w:rFonts w:ascii="Times New Roman" w:hAnsi="Times New Roman"/>
          <w:sz w:val="24"/>
          <w:szCs w:val="24"/>
        </w:rPr>
      </w:pPr>
    </w:p>
    <w:p w:rsidR="007520C4" w:rsidRPr="007520C4" w:rsidRDefault="007520C4" w:rsidP="007520C4">
      <w:pPr>
        <w:spacing w:after="0" w:line="240" w:lineRule="auto"/>
        <w:contextualSpacing/>
        <w:jc w:val="both"/>
        <w:rPr>
          <w:rFonts w:ascii="Times New Roman" w:hAnsi="Times New Roman"/>
          <w:sz w:val="24"/>
          <w:szCs w:val="24"/>
        </w:rPr>
      </w:pPr>
      <w:r w:rsidRPr="007520C4">
        <w:rPr>
          <w:rFonts w:ascii="Times New Roman" w:hAnsi="Times New Roman"/>
          <w:sz w:val="24"/>
          <w:szCs w:val="24"/>
        </w:rPr>
        <w:lastRenderedPageBreak/>
        <w:t>Stravování žáků je zajištěno ve školní jídelně. Organizace teoretického vyučování je řešena tak, aby žáci měli potřebné přestávky na oddech a na oběd.</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i/>
          <w:sz w:val="24"/>
          <w:szCs w:val="24"/>
        </w:rPr>
        <w:t>Výchova mimo vyučování</w:t>
      </w:r>
      <w:r w:rsidRPr="007520C4">
        <w:rPr>
          <w:rFonts w:ascii="Times New Roman" w:hAnsi="Times New Roman"/>
          <w:sz w:val="24"/>
          <w:szCs w:val="24"/>
        </w:rPr>
        <w:t xml:space="preserve"> probíhá v prostorách internátu, který se nachází v budově školy odloučeného pracoviště Střední školy v Olomouci, Gorazdovo náměstí 1. VMV se v rámci svého předmětu činnosti spolupodílí na zkvalitnění vzdělávání žáků se speciálními vzdělávacími potřebami:</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příprava na výuku – vypracování domácích úkolů, příprava na teoretickou výuku</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výuka znakového jazyka – podpora a rozvoj komunikačních dovedností</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sledování profesních televizních pořadů – obohacování znalostí z oboru, sledování moderních trendů v oboru</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 xml:space="preserve">kroužek Zdravého životního stylu – podpora a rozvoj znalostí a vědomostí v oblasti výživy a </w:t>
      </w:r>
    </w:p>
    <w:p w:rsidR="007520C4" w:rsidRPr="007520C4" w:rsidRDefault="007520C4" w:rsidP="007520C4">
      <w:pPr>
        <w:spacing w:after="0" w:line="240" w:lineRule="auto"/>
        <w:ind w:left="720"/>
        <w:jc w:val="both"/>
        <w:rPr>
          <w:rFonts w:ascii="Times New Roman" w:hAnsi="Times New Roman"/>
          <w:sz w:val="24"/>
          <w:szCs w:val="24"/>
        </w:rPr>
      </w:pPr>
      <w:r w:rsidRPr="007520C4">
        <w:rPr>
          <w:rFonts w:ascii="Times New Roman" w:hAnsi="Times New Roman"/>
          <w:sz w:val="24"/>
          <w:szCs w:val="24"/>
        </w:rPr>
        <w:t>zdravého životního stylu</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PC kroužek – rozvoj komunikačních schopností a využití PC při zpracování domácích úkolů, zdroj informací z oboru</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Společensko-vědní kroužek – podpora sociability a integrace žáků</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Tělovýchovný kroužek – rozvoj tělesného zdraví zdatnosti</w:t>
      </w:r>
    </w:p>
    <w:p w:rsidR="007520C4" w:rsidRPr="007520C4" w:rsidRDefault="007520C4" w:rsidP="007520C4">
      <w:pPr>
        <w:numPr>
          <w:ilvl w:val="0"/>
          <w:numId w:val="19"/>
        </w:numPr>
        <w:spacing w:after="0" w:line="240" w:lineRule="auto"/>
        <w:jc w:val="both"/>
        <w:rPr>
          <w:rFonts w:ascii="Times New Roman" w:hAnsi="Times New Roman"/>
          <w:sz w:val="24"/>
          <w:szCs w:val="24"/>
        </w:rPr>
      </w:pPr>
      <w:r w:rsidRPr="007520C4">
        <w:rPr>
          <w:rFonts w:ascii="Times New Roman" w:hAnsi="Times New Roman"/>
          <w:sz w:val="24"/>
          <w:szCs w:val="24"/>
        </w:rPr>
        <w:t xml:space="preserve">Výtvarný kroužek – podpora estetického vnímání a cítění, pěstování trpělivosti, schopnosti </w:t>
      </w:r>
    </w:p>
    <w:p w:rsidR="007520C4" w:rsidRPr="007520C4" w:rsidRDefault="007520C4" w:rsidP="007520C4">
      <w:pPr>
        <w:spacing w:after="0" w:line="240" w:lineRule="auto"/>
        <w:ind w:left="720"/>
        <w:jc w:val="both"/>
        <w:rPr>
          <w:rFonts w:ascii="Times New Roman" w:hAnsi="Times New Roman"/>
          <w:sz w:val="24"/>
          <w:szCs w:val="24"/>
        </w:rPr>
      </w:pPr>
      <w:r w:rsidRPr="007520C4">
        <w:rPr>
          <w:rFonts w:ascii="Times New Roman" w:hAnsi="Times New Roman"/>
          <w:sz w:val="24"/>
          <w:szCs w:val="24"/>
        </w:rPr>
        <w:t>soustředění, čistoty provedení a účelnosti (výroba ozdob na dorty apod.)</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b/>
          <w:sz w:val="24"/>
          <w:szCs w:val="24"/>
        </w:rPr>
      </w:pPr>
      <w:r w:rsidRPr="007520C4">
        <w:rPr>
          <w:rFonts w:ascii="Times New Roman" w:hAnsi="Times New Roman"/>
          <w:b/>
          <w:sz w:val="24"/>
          <w:szCs w:val="24"/>
        </w:rPr>
        <w:t>Pojetí a cíle vzdělávacího programu:</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Střední vzdělávání rozvíjí vědomosti, dovednosti, schopnosti, postoje a hodnoty získané v základním vzdělávání důležité pro osobní rozvoj žáků a poskytuje obsahově širší vzdělání spojením všeobecného a odborného vzdělávání.</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Vytváří předpoklady pro plnoprávní osobní a občanský život a přípravu na výkon povolání, nebo pracovní činnosti. Obsah, formy a metody středního vzdělávání jsou přizpůsobeny vzdělávání žáků se zdravotním postižení. </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Vzdělávání v praktické škole dvouleté umožňuje žákům osvojení vědomostí a dovedností potřebných k výkonu konkrétních činností v různých profesních oblastech i v každodenním životě a získat základy odborného vzdělávání a manuálních dovedností v oboru podle zaměření přípravy.</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Vzdělávání je v souladu s individuálními potřebami a psychickými i fyzickými možnostmi žáků. Důraz je kladen především na vypěstování kladného vztahu k práci, na rozvoj komunikačních dovedností, výchovu ke zdravému životnímu stylu, dosažení maximální možné míry samostatnosti a posílení sociální integrace.</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b/>
          <w:sz w:val="24"/>
          <w:szCs w:val="24"/>
        </w:rPr>
      </w:pPr>
      <w:r w:rsidRPr="007520C4">
        <w:rPr>
          <w:rFonts w:ascii="Times New Roman" w:hAnsi="Times New Roman"/>
          <w:b/>
          <w:sz w:val="24"/>
          <w:szCs w:val="24"/>
        </w:rPr>
        <w:t>Metody a formy výuky – obecná část</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studijní obor. Podobně aplikační příklady jsou vybírány tak, aby se týkaly problematiky odborných předmětů. Důraz je kladen na samostatné práce žáků, především na osobní zodpovědnost a samostatnost, schopnost týmové spolupráce se záměrem poznání svých možností.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odborné exkurze, soutěže, skupinové projekty a různé formy zapojení žáka do prezentačních akcí školy. </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b/>
          <w:sz w:val="24"/>
          <w:szCs w:val="24"/>
        </w:rPr>
      </w:pPr>
      <w:r w:rsidRPr="007520C4">
        <w:rPr>
          <w:rFonts w:ascii="Times New Roman" w:hAnsi="Times New Roman"/>
          <w:b/>
          <w:sz w:val="24"/>
          <w:szCs w:val="24"/>
        </w:rPr>
        <w:t>Hodnocení žáků</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Při hodnocení žáků je používané numerické hodnocení, doplněné o slovní hodnocení učitele. Kritéria hodnocení vychází z  „Klasifikačního řádu Střední školy, Základní školy a Mateřské školy, prof. V. </w:t>
      </w:r>
      <w:proofErr w:type="spellStart"/>
      <w:r w:rsidRPr="007520C4">
        <w:rPr>
          <w:rFonts w:ascii="Times New Roman" w:hAnsi="Times New Roman"/>
          <w:sz w:val="24"/>
          <w:szCs w:val="24"/>
        </w:rPr>
        <w:t>Vejdovského</w:t>
      </w:r>
      <w:proofErr w:type="spellEnd"/>
      <w:r w:rsidRPr="007520C4">
        <w:rPr>
          <w:rFonts w:ascii="Times New Roman" w:hAnsi="Times New Roman"/>
          <w:sz w:val="24"/>
          <w:szCs w:val="24"/>
        </w:rPr>
        <w:t xml:space="preserve">, Olomouc – </w:t>
      </w:r>
      <w:proofErr w:type="spellStart"/>
      <w:r w:rsidRPr="007520C4">
        <w:rPr>
          <w:rFonts w:ascii="Times New Roman" w:hAnsi="Times New Roman"/>
          <w:sz w:val="24"/>
          <w:szCs w:val="24"/>
        </w:rPr>
        <w:t>Hejčín</w:t>
      </w:r>
      <w:proofErr w:type="spellEnd"/>
      <w:r w:rsidRPr="007520C4">
        <w:rPr>
          <w:rFonts w:ascii="Times New Roman" w:hAnsi="Times New Roman"/>
          <w:sz w:val="24"/>
          <w:szCs w:val="24"/>
        </w:rPr>
        <w:t xml:space="preserve"> (odloučené pracoviště Střední škola, Gorazdovo náměstí 1, Olomouc). Při klasifikaci učitelé zohledňují speciální vzdělávací potřeby a možnosti žáka na základě doporučení školského poradenského zařízení.</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zkušenosti a poznatky získané při praktických činnostech, aktivita a samostatnost.</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b/>
          <w:sz w:val="24"/>
          <w:szCs w:val="24"/>
        </w:rPr>
      </w:pPr>
      <w:r w:rsidRPr="007520C4">
        <w:rPr>
          <w:rFonts w:ascii="Times New Roman" w:hAnsi="Times New Roman"/>
          <w:b/>
          <w:sz w:val="24"/>
          <w:szCs w:val="24"/>
        </w:rPr>
        <w:t>Rozvíjení občanských a klíčových kompetencí</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p>
    <w:p w:rsidR="007520C4" w:rsidRPr="007520C4" w:rsidRDefault="007520C4" w:rsidP="007520C4">
      <w:pPr>
        <w:rPr>
          <w:rFonts w:ascii="Times New Roman" w:hAnsi="Times New Roman"/>
          <w:b/>
          <w:sz w:val="24"/>
          <w:szCs w:val="24"/>
        </w:rPr>
      </w:pPr>
      <w:r w:rsidRPr="007520C4">
        <w:rPr>
          <w:rFonts w:ascii="Times New Roman" w:hAnsi="Times New Roman"/>
          <w:b/>
          <w:sz w:val="24"/>
          <w:szCs w:val="24"/>
        </w:rPr>
        <w:t>Přehled uplatňování klíčových kompetencí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7520C4" w:rsidRPr="007520C4" w:rsidTr="00F56215">
        <w:trPr>
          <w:cantSplit/>
          <w:trHeight w:val="2162"/>
        </w:trPr>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Vyučovací předmět</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Komunikativní kompetence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Personální kompetence</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Sociální kompetence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 xml:space="preserve">Řešení pracovních a mimopracovních problémů </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Využívat ICT a pracovat s informacemi</w:t>
            </w:r>
          </w:p>
        </w:tc>
        <w:tc>
          <w:tcPr>
            <w:tcW w:w="974"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Aplikace matematických postupů</w:t>
            </w:r>
          </w:p>
        </w:tc>
        <w:tc>
          <w:tcPr>
            <w:tcW w:w="1010" w:type="dxa"/>
            <w:tcBorders>
              <w:top w:val="single" w:sz="4" w:space="0" w:color="000000"/>
              <w:left w:val="single" w:sz="4" w:space="0" w:color="000000"/>
              <w:bottom w:val="single" w:sz="4" w:space="0" w:color="000000"/>
              <w:right w:val="single" w:sz="4" w:space="0" w:color="000000"/>
            </w:tcBorders>
            <w:textDirection w:val="btLr"/>
          </w:tcPr>
          <w:p w:rsidR="007520C4" w:rsidRPr="007520C4" w:rsidRDefault="007520C4" w:rsidP="007520C4">
            <w:pPr>
              <w:spacing w:after="0" w:line="240" w:lineRule="auto"/>
              <w:ind w:left="113" w:right="113"/>
              <w:rPr>
                <w:rFonts w:ascii="Times New Roman" w:hAnsi="Times New Roman"/>
                <w:sz w:val="24"/>
                <w:szCs w:val="24"/>
              </w:rPr>
            </w:pPr>
            <w:r w:rsidRPr="007520C4">
              <w:rPr>
                <w:rFonts w:ascii="Times New Roman" w:hAnsi="Times New Roman"/>
                <w:sz w:val="24"/>
                <w:szCs w:val="24"/>
              </w:rPr>
              <w:t>Kompetence k pracovnímu uplatnění</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Český jazyk a literatura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Německý jazyk</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Základy společenských věd</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Základy přírodních věd</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Matematika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Tělesná výchova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Zdravotní tělesná výchova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Hudební výchova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 xml:space="preserve">Výtvarná výchova   </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Zdravotní výchova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Rodinná výchova</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 xml:space="preserve">Základy výživy          </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 xml:space="preserve">Praktická cvičení    </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 xml:space="preserve">Technologie             </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 xml:space="preserve">Odborné kreslení             </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F56215">
        <w:tc>
          <w:tcPr>
            <w:tcW w:w="280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rPr>
                <w:rFonts w:ascii="Times New Roman" w:hAnsi="Times New Roman"/>
              </w:rPr>
            </w:pPr>
            <w:r w:rsidRPr="007520C4">
              <w:rPr>
                <w:rFonts w:ascii="Times New Roman" w:hAnsi="Times New Roman"/>
              </w:rPr>
              <w:t>Suroviny</w:t>
            </w:r>
          </w:p>
        </w:tc>
        <w:tc>
          <w:tcPr>
            <w:tcW w:w="708"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bl>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sz w:val="24"/>
          <w:szCs w:val="24"/>
        </w:rPr>
      </w:pPr>
    </w:p>
    <w:p w:rsidR="007520C4" w:rsidRPr="007520C4" w:rsidRDefault="007520C4" w:rsidP="007520C4">
      <w:pPr>
        <w:spacing w:after="0" w:line="240" w:lineRule="auto"/>
        <w:rPr>
          <w:rFonts w:ascii="Times New Roman" w:hAnsi="Times New Roman"/>
          <w:b/>
          <w:sz w:val="24"/>
          <w:szCs w:val="24"/>
        </w:rPr>
      </w:pPr>
      <w:r w:rsidRPr="007520C4">
        <w:rPr>
          <w:rFonts w:ascii="Times New Roman" w:hAnsi="Times New Roman"/>
          <w:b/>
          <w:sz w:val="24"/>
          <w:szCs w:val="24"/>
        </w:rPr>
        <w:t>Začleňování průřezových témat</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Průřezové téma </w:t>
      </w:r>
      <w:r w:rsidRPr="007520C4">
        <w:rPr>
          <w:rFonts w:ascii="Times New Roman" w:hAnsi="Times New Roman"/>
          <w:b/>
          <w:i/>
          <w:sz w:val="24"/>
          <w:szCs w:val="24"/>
        </w:rPr>
        <w:t xml:space="preserve">Osobnostní a sociální výchova </w:t>
      </w:r>
      <w:r w:rsidRPr="007520C4">
        <w:rPr>
          <w:rFonts w:ascii="Times New Roman" w:hAnsi="Times New Roman"/>
          <w:sz w:val="24"/>
          <w:szCs w:val="24"/>
        </w:rPr>
        <w:t>reflektuje osobnost žáka, jeho individuální potřeby i zvláštnosti, je prakticky zaměřené a má každodenní využití v běžném životě. Jeho smyslem je pomáhat každému žákovi utvářet praktické životní dovednosti s ohledem na jeho specifika a možnosti. Nabízí možnost rozvoje emocionálních vztahů, osobních postojů a praktických dovedností vztahující se k zdravému duševnímu a sociálnímu životu. Rovněž  přispívá ke zdokonalování dovedností týkajících se spolupráce a komunikace v týmu.</w:t>
      </w:r>
    </w:p>
    <w:p w:rsidR="007520C4" w:rsidRPr="007520C4" w:rsidRDefault="007520C4" w:rsidP="007520C4">
      <w:pPr>
        <w:spacing w:after="0" w:line="240" w:lineRule="auto"/>
        <w:jc w:val="both"/>
        <w:rPr>
          <w:rFonts w:ascii="Times New Roman" w:hAnsi="Times New Roman"/>
          <w:b/>
          <w:i/>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Téma </w:t>
      </w:r>
      <w:r w:rsidRPr="007520C4">
        <w:rPr>
          <w:rFonts w:ascii="Times New Roman" w:hAnsi="Times New Roman"/>
          <w:b/>
          <w:i/>
          <w:sz w:val="24"/>
          <w:szCs w:val="24"/>
        </w:rPr>
        <w:t>Výchova demokratického občana</w:t>
      </w:r>
      <w:r w:rsidRPr="007520C4">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w:t>
      </w:r>
      <w:r w:rsidRPr="007520C4">
        <w:rPr>
          <w:rFonts w:ascii="Times New Roman" w:hAnsi="Times New Roman"/>
          <w:sz w:val="24"/>
          <w:szCs w:val="24"/>
        </w:rPr>
        <w:lastRenderedPageBreak/>
        <w:t>zdravého životního stylu. Velký význam má jednotný přístup všech pedagogů k chování žáků. Žáci i pedagogové jsou si vědomi, že všichni vytváří image školy zvláště ve vztahu k veřejnosti. Do této oblasti spadá i vyhledávání problémových žáků, kteří narušují kolektiv a řešení těchto situací ve spolupráci s MSPJ a výchovným poradcem.</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Téma </w:t>
      </w:r>
      <w:r w:rsidRPr="007520C4">
        <w:rPr>
          <w:rFonts w:ascii="Times New Roman" w:hAnsi="Times New Roman"/>
          <w:b/>
          <w:i/>
          <w:sz w:val="24"/>
          <w:szCs w:val="24"/>
        </w:rPr>
        <w:t>Člověk a životní prostředí</w:t>
      </w:r>
      <w:r w:rsidRPr="007520C4">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7520C4" w:rsidRPr="007520C4" w:rsidRDefault="007520C4" w:rsidP="007520C4">
      <w:pPr>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Téma </w:t>
      </w:r>
      <w:r w:rsidRPr="007520C4">
        <w:rPr>
          <w:rFonts w:ascii="Times New Roman" w:hAnsi="Times New Roman"/>
          <w:b/>
          <w:i/>
          <w:sz w:val="24"/>
          <w:szCs w:val="24"/>
        </w:rPr>
        <w:t>Výchova k práci a zaměstnanosti</w:t>
      </w:r>
      <w:r w:rsidRPr="007520C4">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 xml:space="preserve">Realizace tématu </w:t>
      </w:r>
      <w:r w:rsidRPr="007520C4">
        <w:rPr>
          <w:rFonts w:ascii="Times New Roman" w:hAnsi="Times New Roman"/>
          <w:b/>
          <w:i/>
          <w:sz w:val="24"/>
          <w:szCs w:val="24"/>
        </w:rPr>
        <w:t>Mediální výchova</w:t>
      </w:r>
      <w:r w:rsidRPr="007520C4">
        <w:rPr>
          <w:rFonts w:ascii="Times New Roman" w:hAnsi="Times New Roman"/>
          <w:sz w:val="24"/>
          <w:szCs w:val="24"/>
        </w:rPr>
        <w:t xml:space="preserve"> spočívá ve zdokonalování schopností žáků pracovat různými prostředky informačních a komunikačních technologií na úrovni mediální gramotnosti. Ta zahrnuje jednak osvojení si některých základních poznatků o fungování a společenské roli současných médií (o jejich historii, struktuře, fungování), jednak získání dovedností podporující poučené, aktivní a nezávislé zapojení jednotlivce do mediální komunikace. Dále pak orientaci v </w:t>
      </w:r>
      <w:proofErr w:type="spellStart"/>
      <w:r w:rsidRPr="007520C4">
        <w:rPr>
          <w:rFonts w:ascii="Times New Roman" w:hAnsi="Times New Roman"/>
          <w:sz w:val="24"/>
          <w:szCs w:val="24"/>
        </w:rPr>
        <w:t>mediovaných</w:t>
      </w:r>
      <w:proofErr w:type="spellEnd"/>
      <w:r w:rsidRPr="007520C4">
        <w:rPr>
          <w:rFonts w:ascii="Times New Roman" w:hAnsi="Times New Roman"/>
          <w:sz w:val="24"/>
          <w:szCs w:val="24"/>
        </w:rPr>
        <w:t xml:space="preserve"> obsazích a schopnost volby odpovídajícího média jako prostředku pro naplnění nejrůznějších potřeb – od získávání informací přes vzdělávání až po naplnění volného času.</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 xml:space="preserve">Vzdělávání žáků se speciálními vzdělávacími potřebami </w:t>
      </w: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sz w:val="24"/>
          <w:szCs w:val="24"/>
          <w:lang w:eastAsia="cs-CZ"/>
        </w:rPr>
        <w:t xml:space="preserve">ŠVP, dle kterého bude probíhat vzdělávání žáků se SVP, není oproti RVP redukován. Vzdělávání žáků se SVP probíhá na naší škole, která byla zřízená k 1.9.1990 jako „speciální“ SOU pro smyslově postižené a mentálně postižené žáky, v souladu se </w:t>
      </w:r>
      <w:proofErr w:type="spellStart"/>
      <w:r w:rsidRPr="007520C4">
        <w:rPr>
          <w:rFonts w:ascii="Times New Roman" w:eastAsia="Times New Roman" w:hAnsi="Times New Roman"/>
          <w:sz w:val="24"/>
          <w:szCs w:val="24"/>
          <w:lang w:eastAsia="cs-CZ"/>
        </w:rPr>
        <w:t>z.č</w:t>
      </w:r>
      <w:proofErr w:type="spellEnd"/>
      <w:r w:rsidRPr="007520C4">
        <w:rPr>
          <w:rFonts w:ascii="Times New Roman" w:eastAsia="Times New Roman" w:hAnsi="Times New Roman"/>
          <w:sz w:val="24"/>
          <w:szCs w:val="24"/>
          <w:lang w:eastAsia="cs-CZ"/>
        </w:rPr>
        <w:t>. 561/2004 Sb., školský zákon (především § 16),  ve znění pozdějších předpisů a prováděcí vyhláškou MŠMT č. 27/2016 Sb. o vzdělávání dětí, žáků a studentů se speciálními vzdělávacími potřebami a dětí, žáků a studentů mimořádně nadaných, ve znění pozdějších předpisů.</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Ve škole se vzdělávají především žáci se zdravotním postižením (mentální, tělesné, zrakové a sluchové postižení, vady řeči, souběžné postižení více vadami, autismus a vývojové poruchy učení nebo chování) a žáci se zdravotním a sociálním znevýhodněním.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Speciální vzdělávání se uskutečňuje především s pomocí podpůrných opatření a s respektováním „Zásad práce  se zdravotně postiženými žáky“.</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zákonného zástupce) až o dva roky tak, aby bylo zvoleno přiměřené tempo žákům se SVP.</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lastRenderedPageBreak/>
        <w:t>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žáka volíme vhodné metody vzdělávání a speciální formy ověřování osvojeného učiva. Výuka těchto žáků směřuje k tomu, aby si i přes svůj handicap osvojili potřebné občanské, klíčové i odborné kompetence.  Těmto žákům s ohledem na rozsah speciálních vzdělávacích potřeb náleží nejvyšší míra podpůrných opatření.</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Škola poskytuje vzdělání žákům se sociálním znevýhodněním, kterým poskytuje možnost přihlásit se do programu MŠMT „Podpora sociálně znevýhodněných romských žáků středních škol a studentů vyšších odborných škol“.</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Při péči o žáky se speciálními vzdělávacími potřebami spolupracuje škola s následujícími institucemi a organizacemi:</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Výchovní poradci základních a speciálních škol, ze kterých žáci přicházejí</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Praktičtí lékaři pro děti a dorost, specialisté, dětský klinický psycholog</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Pedagogicko-psychologická poradna a Speciálně pedagogické centrum Olomouckého kraje</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 xml:space="preserve">SPC pro zrakově postižené při SŠ, ZŠ a MŠ prof. V. </w:t>
      </w:r>
      <w:proofErr w:type="spellStart"/>
      <w:r w:rsidRPr="007520C4">
        <w:rPr>
          <w:rFonts w:ascii="Times New Roman" w:hAnsi="Times New Roman"/>
          <w:sz w:val="24"/>
          <w:szCs w:val="24"/>
        </w:rPr>
        <w:t>Vejdovského</w:t>
      </w:r>
      <w:proofErr w:type="spellEnd"/>
      <w:r w:rsidRPr="007520C4">
        <w:rPr>
          <w:rFonts w:ascii="Times New Roman" w:hAnsi="Times New Roman"/>
          <w:sz w:val="24"/>
          <w:szCs w:val="24"/>
        </w:rPr>
        <w:t xml:space="preserve"> Olomouc – </w:t>
      </w:r>
      <w:proofErr w:type="spellStart"/>
      <w:r w:rsidRPr="007520C4">
        <w:rPr>
          <w:rFonts w:ascii="Times New Roman" w:hAnsi="Times New Roman"/>
          <w:sz w:val="24"/>
          <w:szCs w:val="24"/>
        </w:rPr>
        <w:t>Hejčín</w:t>
      </w:r>
      <w:proofErr w:type="spellEnd"/>
      <w:r w:rsidRPr="007520C4">
        <w:rPr>
          <w:rFonts w:ascii="Times New Roman" w:hAnsi="Times New Roman"/>
          <w:sz w:val="24"/>
          <w:szCs w:val="24"/>
        </w:rPr>
        <w:t>, Tomkova 42, Olomouc</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SPC při  SŠ, ZŠ a MŠ pro sluchově postižené, Tř. Kosmonautů 4, Olomouc</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SPC při ZŠ a MŠ logopedické, tř. Svornosti 37, Olomouc</w:t>
      </w:r>
    </w:p>
    <w:p w:rsidR="007520C4" w:rsidRPr="007520C4" w:rsidRDefault="007520C4" w:rsidP="007520C4">
      <w:pPr>
        <w:numPr>
          <w:ilvl w:val="0"/>
          <w:numId w:val="31"/>
        </w:numPr>
        <w:spacing w:after="0" w:line="240" w:lineRule="auto"/>
        <w:contextualSpacing/>
        <w:jc w:val="both"/>
        <w:rPr>
          <w:rFonts w:ascii="Times New Roman" w:hAnsi="Times New Roman"/>
          <w:sz w:val="24"/>
          <w:szCs w:val="24"/>
        </w:rPr>
      </w:pPr>
      <w:r w:rsidRPr="007520C4">
        <w:rPr>
          <w:rFonts w:ascii="Times New Roman" w:hAnsi="Times New Roman"/>
          <w:sz w:val="24"/>
          <w:szCs w:val="24"/>
        </w:rPr>
        <w:t>Středisko výchovné péče a výchovné ústavy v případě žáků s poruchami chování.</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Požadavky na bezpečnost a ochranu zdraví při práci a hygienu práce</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 410/2005 Sb., ve znění pozdějších předpisů.</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Škola provádí technická i organizační opatření k eliminaci všech rizik spojených zejména s odborným výcvikem. Se všemi riziky jsou žáci podrobně seznámeni. Rizika, která nelze eliminovat jsou řešena osobními ochrannými prostředky, které žáci dostávají bezplatně na základě Směrnice ředitele školy (OOPP)  a jejichž používání se důsledně kontroluje.</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Problematika bezpečnosti práce je podrobně popsána ve Školním řádu SŠ, ZŠ a MŠ prof. V. </w:t>
      </w:r>
      <w:proofErr w:type="spellStart"/>
      <w:r w:rsidRPr="007520C4">
        <w:rPr>
          <w:rFonts w:ascii="Times New Roman" w:eastAsia="Times New Roman" w:hAnsi="Times New Roman"/>
          <w:sz w:val="24"/>
          <w:szCs w:val="24"/>
          <w:lang w:eastAsia="cs-CZ"/>
        </w:rPr>
        <w:t>Vejdovského</w:t>
      </w:r>
      <w:proofErr w:type="spellEnd"/>
      <w:r w:rsidRPr="007520C4">
        <w:rPr>
          <w:rFonts w:ascii="Times New Roman" w:eastAsia="Times New Roman" w:hAnsi="Times New Roman"/>
          <w:sz w:val="24"/>
          <w:szCs w:val="24"/>
          <w:lang w:eastAsia="cs-CZ"/>
        </w:rPr>
        <w:t xml:space="preserve">, Olomouc – </w:t>
      </w:r>
      <w:proofErr w:type="spellStart"/>
      <w:r w:rsidRPr="007520C4">
        <w:rPr>
          <w:rFonts w:ascii="Times New Roman" w:eastAsia="Times New Roman" w:hAnsi="Times New Roman"/>
          <w:sz w:val="24"/>
          <w:szCs w:val="24"/>
          <w:lang w:eastAsia="cs-CZ"/>
        </w:rPr>
        <w:t>Hejčín</w:t>
      </w:r>
      <w:proofErr w:type="spellEnd"/>
      <w:r w:rsidRPr="007520C4">
        <w:rPr>
          <w:rFonts w:ascii="Times New Roman" w:eastAsia="Times New Roman" w:hAnsi="Times New Roman"/>
          <w:sz w:val="24"/>
          <w:szCs w:val="24"/>
          <w:lang w:eastAsia="cs-CZ"/>
        </w:rPr>
        <w:t>, teoretického i praktického vyučování, se kterým jsou žáci seznámeni. Je zpracované vstupní školení bezpečnosti práce a požární ochrany pro žáky, se kterou jsou žáci seznamováni a prokazatelně poučeni vždy při úvodních hodinách jednotlivých předmětů.</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Obsahem vstupního školení jsou mimo jiné tyto předpisy a normy:</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Seznámení s dislokací objektů a umístění lékárničky první pomoci</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Vyhláška č.64/2005 Sb., ve znění pozdějších předpisů o evidenci úrazů dětí, studentů a žáků</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Traumatologický plán Střední školy, Základní školy a Mateřské školy prof. V. </w:t>
      </w:r>
      <w:proofErr w:type="spellStart"/>
      <w:r w:rsidRPr="007520C4">
        <w:rPr>
          <w:rFonts w:ascii="Times New Roman" w:eastAsia="Times New Roman" w:hAnsi="Times New Roman"/>
          <w:sz w:val="24"/>
          <w:szCs w:val="24"/>
          <w:lang w:eastAsia="cs-CZ"/>
        </w:rPr>
        <w:t>Vejdovského</w:t>
      </w:r>
      <w:proofErr w:type="spellEnd"/>
      <w:r w:rsidRPr="007520C4">
        <w:rPr>
          <w:rFonts w:ascii="Times New Roman" w:eastAsia="Times New Roman" w:hAnsi="Times New Roman"/>
          <w:sz w:val="24"/>
          <w:szCs w:val="24"/>
          <w:lang w:eastAsia="cs-CZ"/>
        </w:rPr>
        <w:t xml:space="preserve"> Olomouc - </w:t>
      </w:r>
      <w:proofErr w:type="spellStart"/>
      <w:r w:rsidRPr="007520C4">
        <w:rPr>
          <w:rFonts w:ascii="Times New Roman" w:eastAsia="Times New Roman" w:hAnsi="Times New Roman"/>
          <w:sz w:val="24"/>
          <w:szCs w:val="24"/>
          <w:lang w:eastAsia="cs-CZ"/>
        </w:rPr>
        <w:t>Hejčín</w:t>
      </w:r>
      <w:proofErr w:type="spellEnd"/>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Nařízení vlády č.361/2007 Sb., ve znění pozdějších předpisů, která stanoví podmínky ochrany zdraví zaměstnanců při  práci</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Nařízení vlády č.378/2001 Sb., ve znění pozdějších předpisů, kterým se stanoví bližší požadavky na bezpečný provoz a používání strojů.</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lastRenderedPageBreak/>
        <w:t>Zákoník práce</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Vyhláška č.180/2015 Sb., ve znění pozdějších předpisů o pracích zakázaných mladistvým</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Proškolení z poskytování první pomoci</w:t>
      </w:r>
    </w:p>
    <w:p w:rsidR="007520C4" w:rsidRPr="007520C4" w:rsidRDefault="007520C4" w:rsidP="007520C4">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dislokací objektu, základní požární  dokumentaci, umístění ohlašovny požárů.</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center"/>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ORGANIZAČNÍ, PERSONÁLNÍ A MATERIÁLNÍ PODMÍNKY</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b/>
          <w:sz w:val="24"/>
          <w:szCs w:val="24"/>
          <w:lang w:eastAsia="cs-CZ"/>
        </w:rPr>
        <w:t>Kód a název oboru vzdělávání:</w:t>
      </w:r>
      <w:r w:rsidRPr="007520C4">
        <w:rPr>
          <w:rFonts w:ascii="Times New Roman" w:eastAsia="Times New Roman" w:hAnsi="Times New Roman"/>
          <w:b/>
          <w:sz w:val="24"/>
          <w:szCs w:val="24"/>
          <w:lang w:eastAsia="cs-CZ"/>
        </w:rPr>
        <w:tab/>
      </w:r>
      <w:r w:rsidRPr="007520C4">
        <w:rPr>
          <w:rFonts w:ascii="Times New Roman" w:eastAsia="Times New Roman" w:hAnsi="Times New Roman"/>
          <w:sz w:val="24"/>
          <w:szCs w:val="24"/>
          <w:lang w:eastAsia="cs-CZ"/>
        </w:rPr>
        <w:tab/>
        <w:t xml:space="preserve">78-62-C/02      Praktická škola dvouletá     </w:t>
      </w: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b/>
          <w:sz w:val="24"/>
          <w:szCs w:val="24"/>
          <w:lang w:eastAsia="cs-CZ"/>
        </w:rPr>
        <w:t>Název ŠVP:</w:t>
      </w:r>
      <w:r w:rsidRPr="007520C4">
        <w:rPr>
          <w:rFonts w:ascii="Times New Roman" w:eastAsia="Times New Roman" w:hAnsi="Times New Roman"/>
          <w:sz w:val="24"/>
          <w:szCs w:val="24"/>
          <w:lang w:eastAsia="cs-CZ"/>
        </w:rPr>
        <w:tab/>
      </w:r>
      <w:r w:rsidRPr="007520C4">
        <w:rPr>
          <w:rFonts w:ascii="Times New Roman" w:eastAsia="Times New Roman" w:hAnsi="Times New Roman"/>
          <w:sz w:val="24"/>
          <w:szCs w:val="24"/>
          <w:lang w:eastAsia="cs-CZ"/>
        </w:rPr>
        <w:tab/>
      </w:r>
      <w:r w:rsidRPr="007520C4">
        <w:rPr>
          <w:rFonts w:ascii="Times New Roman" w:eastAsia="Times New Roman" w:hAnsi="Times New Roman"/>
          <w:sz w:val="24"/>
          <w:szCs w:val="24"/>
          <w:lang w:eastAsia="cs-CZ"/>
        </w:rPr>
        <w:tab/>
      </w:r>
      <w:r w:rsidRPr="007520C4">
        <w:rPr>
          <w:rFonts w:ascii="Times New Roman" w:eastAsia="Times New Roman" w:hAnsi="Times New Roman"/>
          <w:sz w:val="24"/>
          <w:szCs w:val="24"/>
          <w:lang w:eastAsia="cs-CZ"/>
        </w:rPr>
        <w:tab/>
      </w:r>
      <w:r w:rsidRPr="007520C4">
        <w:rPr>
          <w:rFonts w:ascii="Times New Roman" w:eastAsia="Times New Roman" w:hAnsi="Times New Roman"/>
          <w:sz w:val="24"/>
          <w:szCs w:val="24"/>
          <w:lang w:eastAsia="cs-CZ"/>
        </w:rPr>
        <w:tab/>
        <w:t>Praktická škola se zaměřením na cukrářské práce</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Organizační podmínky</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Příprava žáků je organizována jako dvouleté denní studium (v souladu se </w:t>
      </w:r>
      <w:proofErr w:type="spellStart"/>
      <w:r w:rsidRPr="007520C4">
        <w:rPr>
          <w:rFonts w:ascii="Times New Roman" w:eastAsia="Times New Roman" w:hAnsi="Times New Roman"/>
          <w:sz w:val="24"/>
          <w:szCs w:val="24"/>
          <w:lang w:eastAsia="cs-CZ"/>
        </w:rPr>
        <w:t>z.č</w:t>
      </w:r>
      <w:proofErr w:type="spellEnd"/>
      <w:r w:rsidRPr="007520C4">
        <w:rPr>
          <w:rFonts w:ascii="Times New Roman" w:eastAsia="Times New Roman" w:hAnsi="Times New Roman"/>
          <w:sz w:val="24"/>
          <w:szCs w:val="24"/>
          <w:lang w:eastAsia="cs-CZ"/>
        </w:rPr>
        <w:t xml:space="preserve">. 561/2004 Sb., ve znění platných předpisů, může být studium prodlouženo nejvýše o dva roky z důvodu respektování individuálního tempa vzdělávání žáka se SVP). Vyučování se uskutečňuje dle platného rozvrhu hodin.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Základním dokumentem, který zajišťuje jednotnost v celém výchovně vzdělávacím procesu je Školní řád Střední školy, Základní školy a Mateřské školy prof. V. </w:t>
      </w:r>
      <w:proofErr w:type="spellStart"/>
      <w:r w:rsidRPr="007520C4">
        <w:rPr>
          <w:rFonts w:ascii="Times New Roman" w:eastAsia="Times New Roman" w:hAnsi="Times New Roman"/>
          <w:sz w:val="24"/>
          <w:szCs w:val="24"/>
          <w:lang w:eastAsia="cs-CZ"/>
        </w:rPr>
        <w:t>Vejdovského</w:t>
      </w:r>
      <w:proofErr w:type="spellEnd"/>
      <w:r w:rsidRPr="007520C4">
        <w:rPr>
          <w:rFonts w:ascii="Times New Roman" w:eastAsia="Times New Roman" w:hAnsi="Times New Roman"/>
          <w:sz w:val="24"/>
          <w:szCs w:val="24"/>
          <w:lang w:eastAsia="cs-CZ"/>
        </w:rPr>
        <w:t>, Olomouc –</w:t>
      </w:r>
      <w:proofErr w:type="spellStart"/>
      <w:r w:rsidRPr="007520C4">
        <w:rPr>
          <w:rFonts w:ascii="Times New Roman" w:eastAsia="Times New Roman" w:hAnsi="Times New Roman"/>
          <w:sz w:val="24"/>
          <w:szCs w:val="24"/>
          <w:lang w:eastAsia="cs-CZ"/>
        </w:rPr>
        <w:t>Hejčín</w:t>
      </w:r>
      <w:proofErr w:type="spellEnd"/>
      <w:r w:rsidRPr="007520C4">
        <w:rPr>
          <w:rFonts w:ascii="Times New Roman" w:eastAsia="Times New Roman" w:hAnsi="Times New Roman"/>
          <w:sz w:val="24"/>
          <w:szCs w:val="24"/>
          <w:lang w:eastAsia="cs-CZ"/>
        </w:rPr>
        <w:t xml:space="preserve">. Školní řád upravuje pravidla chování žáků v teoretickém vyučování i na internátě školy, obsahuje práva a povinnosti žáků. Všichni zaměstnanci a žáci jsou povinni se seznámit se  školním řádem  a řídit se jím. Seznámení žáků se školním řádem probíhá průkaznou formou vždy na začátku školního roku. Záznam o poučení je uložen v třídní knize.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Hodnocení žáků se řídí klasifikačním řádem školy, který uvádí kritéria hodnocení chování žáků, výchovná opatření, kritéria hodnocení výsledků vzdělávání, podmínky opravných zkoušek apod.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Personální podmínky</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Všichni pedagogičtí pracovníci mají odbornou způsobilost i speciálně pedagogickou způsobilost. Někteří pedagogové si speciálně pedagogickou způsobilost doplňují a prohlubují v rámci celoživotního vzdělávání (DVPP), nebo rozšiřují formou institucionálního vzdělávání nebo formou interního vzdělávání ve škole (metodické orgány).</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 Péče o žáky se specifickými vzdělávacími potřebami zajišťuje ve škole kvalifikovaný výchovný poradce a metodik MSPJ, který je zároveň speciálním pedagogem.</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b/>
          <w:sz w:val="24"/>
          <w:szCs w:val="24"/>
          <w:lang w:eastAsia="cs-CZ"/>
        </w:rPr>
      </w:pPr>
      <w:r w:rsidRPr="007520C4">
        <w:rPr>
          <w:rFonts w:ascii="Times New Roman" w:eastAsia="Times New Roman" w:hAnsi="Times New Roman"/>
          <w:b/>
          <w:sz w:val="24"/>
          <w:szCs w:val="24"/>
          <w:lang w:eastAsia="cs-CZ"/>
        </w:rPr>
        <w:t>Materiální podmínky</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Teoretické vyučování probíhá v hlavní budově odloučeného pracoviště Střední školy v Olomouci, Gorazdovo náměstí 1. Teoretické předměty se vyučují v kmenových učebnách, které jsou vybaveny běžnou technikou (tabule, interaktivní tabule, dataprojektor, televize, CD přehrávač, video), kapacita učeben je 15 – 30 žáků. Pro výuku cizích jazyků mají učitelé k dispozici audiotechniku. Výuka tělesné výchovy probíhá ve vybavené tělocvičně s posilovnou.</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V prvním ročníku je zařazen výběrový zimní lyžařský výcvikový kurz, nebo Sportovně turistický kurz.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 xml:space="preserve">Výuka předmětu informační a komunikační technologie probíhá v odborné učebně s kapacitou 14 žáků, každý žák má k dispozici osobní počítač s potřebným softwarovým vybavením a připojením na internet.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t>Stravování žáků je zajištěno ve školní jídelně. Organizace teoretického i praktického vyučování je řešena tak, aby byl dodržován ZP a žáci měli potřebné přestávky na jídlo a oddech.</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r w:rsidRPr="007520C4">
        <w:rPr>
          <w:rFonts w:ascii="Times New Roman" w:eastAsia="Times New Roman" w:hAnsi="Times New Roman"/>
          <w:sz w:val="24"/>
          <w:szCs w:val="24"/>
          <w:lang w:eastAsia="cs-CZ"/>
        </w:rPr>
        <w:lastRenderedPageBreak/>
        <w:t xml:space="preserve">Ve škole se vzdělávají žáci z krajů Olomouckého, Jihomoravského, Moravskoslezského, Královéhradeckého, Zlínského a Libereckého kraje.  Pro žáky, kteří nemohou denně dojíždět na vyučování je k dispozici internát, který je umístěn přímo v budově odloučeného pracoviště Střední školy, Základní školy a Mateřské školy prof. V. </w:t>
      </w:r>
      <w:proofErr w:type="spellStart"/>
      <w:r w:rsidRPr="007520C4">
        <w:rPr>
          <w:rFonts w:ascii="Times New Roman" w:eastAsia="Times New Roman" w:hAnsi="Times New Roman"/>
          <w:sz w:val="24"/>
          <w:szCs w:val="24"/>
          <w:lang w:eastAsia="cs-CZ"/>
        </w:rPr>
        <w:t>Vejdovského</w:t>
      </w:r>
      <w:proofErr w:type="spellEnd"/>
      <w:r w:rsidRPr="007520C4">
        <w:rPr>
          <w:rFonts w:ascii="Times New Roman" w:eastAsia="Times New Roman" w:hAnsi="Times New Roman"/>
          <w:sz w:val="24"/>
          <w:szCs w:val="24"/>
          <w:lang w:eastAsia="cs-CZ"/>
        </w:rPr>
        <w:t xml:space="preserve"> Olomouc – </w:t>
      </w:r>
      <w:proofErr w:type="spellStart"/>
      <w:r w:rsidRPr="007520C4">
        <w:rPr>
          <w:rFonts w:ascii="Times New Roman" w:eastAsia="Times New Roman" w:hAnsi="Times New Roman"/>
          <w:sz w:val="24"/>
          <w:szCs w:val="24"/>
          <w:lang w:eastAsia="cs-CZ"/>
        </w:rPr>
        <w:t>Hejčín</w:t>
      </w:r>
      <w:proofErr w:type="spellEnd"/>
      <w:r w:rsidRPr="007520C4">
        <w:rPr>
          <w:rFonts w:ascii="Times New Roman" w:eastAsia="Times New Roman" w:hAnsi="Times New Roman"/>
          <w:sz w:val="24"/>
          <w:szCs w:val="24"/>
          <w:lang w:eastAsia="cs-CZ"/>
        </w:rPr>
        <w:t xml:space="preserve">, Gorazdovo nám. 2. Domov mládeže poskytuje celodenní péči o žáky. Žáci mají zajištěné celodenní stravování, jsou ubytovaní v pokojích pro 2 až  4 žáky. Ve volném čase mohou využívat zařízení kuchyňky, společenské místnosti (televize, video), posilovnu, stolní hry, PC učebnu a areál školy. </w:t>
      </w: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before="100" w:beforeAutospacing="1" w:after="0" w:line="240" w:lineRule="auto"/>
        <w:contextualSpacing/>
        <w:jc w:val="both"/>
        <w:rPr>
          <w:rFonts w:ascii="Times New Roman" w:eastAsia="Times New Roman" w:hAnsi="Times New Roman"/>
          <w:sz w:val="24"/>
          <w:szCs w:val="24"/>
          <w:lang w:eastAsia="cs-CZ"/>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bookmarkStart w:id="0" w:name="_GoBack"/>
      <w:bookmarkEnd w:id="0"/>
    </w:p>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UČEBNÍ PLÁN</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Kód a název oboru vzdělání:</w:t>
      </w:r>
      <w:r w:rsidRPr="007520C4">
        <w:rPr>
          <w:rFonts w:ascii="Times New Roman" w:hAnsi="Times New Roman"/>
          <w:sz w:val="24"/>
          <w:szCs w:val="24"/>
        </w:rPr>
        <w:tab/>
        <w:t xml:space="preserve">78-62-C/02  Praktická škola dvouletá       </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Název ŠVP:</w:t>
      </w:r>
      <w:r w:rsidRPr="007520C4">
        <w:rPr>
          <w:rFonts w:ascii="Times New Roman" w:hAnsi="Times New Roman"/>
          <w:b/>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Praktická škola se zaměřením na cukrářské práce</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Stupeň vzdělání:</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střední vzdělání se závěrečným vysvědčením</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Délka studia:</w:t>
      </w:r>
      <w:r w:rsidRPr="007520C4">
        <w:rPr>
          <w:rFonts w:ascii="Times New Roman" w:hAnsi="Times New Roman"/>
          <w:b/>
          <w:sz w:val="24"/>
          <w:szCs w:val="24"/>
        </w:rPr>
        <w:tab/>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3 roky</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Forma studia:</w:t>
      </w:r>
      <w:r w:rsidRPr="007520C4">
        <w:rPr>
          <w:rFonts w:ascii="Times New Roman" w:hAnsi="Times New Roman"/>
          <w:b/>
          <w:sz w:val="24"/>
          <w:szCs w:val="24"/>
        </w:rPr>
        <w:tab/>
      </w:r>
      <w:r w:rsidRPr="007520C4">
        <w:rPr>
          <w:rFonts w:ascii="Times New Roman" w:hAnsi="Times New Roman"/>
          <w:sz w:val="24"/>
          <w:szCs w:val="24"/>
        </w:rPr>
        <w:tab/>
      </w:r>
      <w:r w:rsidRPr="007520C4">
        <w:rPr>
          <w:rFonts w:ascii="Times New Roman" w:hAnsi="Times New Roman"/>
          <w:sz w:val="24"/>
          <w:szCs w:val="24"/>
        </w:rPr>
        <w:tab/>
        <w:t>denní studium</w:t>
      </w:r>
    </w:p>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b/>
          <w:sz w:val="24"/>
          <w:szCs w:val="24"/>
        </w:rPr>
        <w:t>Datum platnosti:</w:t>
      </w:r>
      <w:r w:rsidRPr="007520C4">
        <w:rPr>
          <w:rFonts w:ascii="Times New Roman" w:hAnsi="Times New Roman"/>
          <w:sz w:val="24"/>
          <w:szCs w:val="24"/>
        </w:rPr>
        <w:tab/>
      </w:r>
      <w:r w:rsidRPr="007520C4">
        <w:rPr>
          <w:rFonts w:ascii="Times New Roman" w:hAnsi="Times New Roman"/>
          <w:sz w:val="24"/>
          <w:szCs w:val="24"/>
        </w:rPr>
        <w:tab/>
      </w:r>
      <w:r w:rsidRPr="007520C4">
        <w:rPr>
          <w:rFonts w:ascii="Times New Roman" w:hAnsi="Times New Roman"/>
          <w:sz w:val="24"/>
          <w:szCs w:val="24"/>
        </w:rPr>
        <w:tab/>
        <w:t>od 1. 9. 2016</w:t>
      </w: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tbl>
      <w:tblPr>
        <w:tblW w:w="92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42"/>
        <w:gridCol w:w="1118"/>
        <w:gridCol w:w="1260"/>
        <w:gridCol w:w="1260"/>
      </w:tblGrid>
      <w:tr w:rsidR="007520C4" w:rsidRPr="007520C4" w:rsidTr="00F56215">
        <w:trPr>
          <w:gridAfter w:val="3"/>
          <w:wAfter w:w="3638" w:type="dxa"/>
          <w:trHeight w:val="276"/>
        </w:trPr>
        <w:tc>
          <w:tcPr>
            <w:tcW w:w="4387" w:type="dxa"/>
            <w:vMerge w:val="restart"/>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p>
          <w:p w:rsidR="007520C4" w:rsidRPr="007520C4" w:rsidRDefault="007520C4" w:rsidP="007520C4">
            <w:pPr>
              <w:spacing w:after="0" w:line="240" w:lineRule="auto"/>
              <w:ind w:left="-8"/>
              <w:jc w:val="both"/>
              <w:rPr>
                <w:rFonts w:ascii="Times New Roman" w:hAnsi="Times New Roman"/>
                <w:b/>
                <w:sz w:val="24"/>
                <w:szCs w:val="24"/>
              </w:rPr>
            </w:pPr>
            <w:r w:rsidRPr="007520C4">
              <w:rPr>
                <w:rFonts w:ascii="Times New Roman" w:hAnsi="Times New Roman"/>
                <w:b/>
                <w:sz w:val="24"/>
                <w:szCs w:val="24"/>
              </w:rPr>
              <w:t>Kategorie a názvy vyučovacích předmětů</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p>
        </w:tc>
      </w:tr>
      <w:tr w:rsidR="007520C4" w:rsidRPr="007520C4" w:rsidTr="00F56215">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7520C4" w:rsidRPr="007520C4" w:rsidRDefault="007520C4" w:rsidP="007520C4">
            <w:pPr>
              <w:spacing w:after="0" w:line="240"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1. ročník</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2. ročník</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3.ročník</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Celkem</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numPr>
                <w:ilvl w:val="0"/>
                <w:numId w:val="18"/>
              </w:numPr>
              <w:spacing w:after="0" w:line="240" w:lineRule="auto"/>
              <w:contextualSpacing/>
              <w:jc w:val="both"/>
              <w:rPr>
                <w:rFonts w:ascii="Times New Roman" w:hAnsi="Times New Roman"/>
                <w:b/>
                <w:sz w:val="24"/>
                <w:szCs w:val="24"/>
              </w:rPr>
            </w:pPr>
            <w:r w:rsidRPr="007520C4">
              <w:rPr>
                <w:rFonts w:ascii="Times New Roman" w:hAnsi="Times New Roman"/>
                <w:b/>
                <w:sz w:val="24"/>
                <w:szCs w:val="24"/>
              </w:rPr>
              <w:t>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Český jazyk a literatura</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Cizí jazyk - NJ</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 xml:space="preserve">1 </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Základy společenských věd</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Základy přírodních věd</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Matematika</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Tělesná výchova</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Zdravotní tělesná výchova</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Informační a komunikační technologie</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 xml:space="preserve">Hudební výchova         </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Výtvarná výchova</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b/>
                <w:sz w:val="24"/>
                <w:szCs w:val="24"/>
              </w:rPr>
            </w:pPr>
            <w:r w:rsidRPr="007520C4">
              <w:rPr>
                <w:rFonts w:ascii="Times New Roman" w:hAnsi="Times New Roman"/>
                <w:sz w:val="24"/>
                <w:szCs w:val="24"/>
              </w:rPr>
              <w:t>Zdravotní výchova</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 xml:space="preserve">Rodinná výchova  </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9</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Základy výživy</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5</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15</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Praktická cvičení</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18</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 xml:space="preserve">Technologie      </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 xml:space="preserve">Odborné kreslení   </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sz w:val="24"/>
                <w:szCs w:val="24"/>
              </w:rPr>
            </w:pPr>
            <w:r w:rsidRPr="007520C4">
              <w:rPr>
                <w:rFonts w:ascii="Times New Roman" w:hAnsi="Times New Roman"/>
                <w:sz w:val="24"/>
                <w:szCs w:val="24"/>
              </w:rPr>
              <w:t>Suroviny</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w:t>
            </w:r>
          </w:p>
        </w:tc>
      </w:tr>
      <w:tr w:rsidR="007520C4" w:rsidRPr="007520C4"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ind w:left="-8"/>
              <w:jc w:val="both"/>
              <w:rPr>
                <w:rFonts w:ascii="Times New Roman" w:hAnsi="Times New Roman"/>
                <w:b/>
                <w:sz w:val="24"/>
                <w:szCs w:val="24"/>
              </w:rPr>
            </w:pPr>
            <w:r w:rsidRPr="007520C4">
              <w:rPr>
                <w:rFonts w:ascii="Times New Roman" w:hAnsi="Times New Roman"/>
                <w:b/>
                <w:sz w:val="24"/>
                <w:szCs w:val="24"/>
              </w:rPr>
              <w:t>CELKEM</w:t>
            </w:r>
          </w:p>
        </w:tc>
        <w:tc>
          <w:tcPr>
            <w:tcW w:w="1118"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32</w:t>
            </w:r>
          </w:p>
        </w:tc>
        <w:tc>
          <w:tcPr>
            <w:tcW w:w="1260"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96</w:t>
            </w:r>
          </w:p>
        </w:tc>
      </w:tr>
    </w:tbl>
    <w:p w:rsidR="007520C4" w:rsidRPr="007520C4" w:rsidRDefault="007520C4" w:rsidP="007520C4">
      <w:pPr>
        <w:tabs>
          <w:tab w:val="center" w:pos="7699"/>
          <w:tab w:val="left" w:pos="9900"/>
        </w:tabs>
        <w:rPr>
          <w:rFonts w:ascii="Times New Roman" w:hAnsi="Times New Roman"/>
          <w:b/>
          <w:sz w:val="20"/>
          <w:szCs w:val="20"/>
        </w:rPr>
        <w:sectPr w:rsidR="007520C4" w:rsidRPr="007520C4" w:rsidSect="002F10D9">
          <w:headerReference w:type="default" r:id="rId10"/>
          <w:footerReference w:type="default" r:id="rId11"/>
          <w:pgSz w:w="11907" w:h="16840" w:code="9"/>
          <w:pgMar w:top="851" w:right="1134" w:bottom="1304" w:left="1134" w:header="709" w:footer="709" w:gutter="0"/>
          <w:pgNumType w:start="1"/>
          <w:cols w:space="60"/>
          <w:noEndnote/>
        </w:sectPr>
      </w:pPr>
    </w:p>
    <w:p w:rsidR="007520C4" w:rsidRPr="007520C4" w:rsidRDefault="007520C4" w:rsidP="007520C4">
      <w:pPr>
        <w:tabs>
          <w:tab w:val="center" w:pos="7699"/>
          <w:tab w:val="left" w:pos="9900"/>
        </w:tabs>
        <w:jc w:val="center"/>
        <w:rPr>
          <w:rFonts w:ascii="Times New Roman" w:hAnsi="Times New Roman"/>
          <w:b/>
          <w:sz w:val="24"/>
          <w:szCs w:val="24"/>
        </w:rPr>
      </w:pPr>
      <w:r w:rsidRPr="007520C4">
        <w:rPr>
          <w:rFonts w:ascii="Times New Roman" w:hAnsi="Times New Roman"/>
          <w:b/>
          <w:sz w:val="24"/>
          <w:szCs w:val="24"/>
        </w:rPr>
        <w:lastRenderedPageBreak/>
        <w:t>Transformace z RVP do ŠVP</w:t>
      </w:r>
    </w:p>
    <w:tbl>
      <w:tblPr>
        <w:tblW w:w="1538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1017"/>
        <w:gridCol w:w="2284"/>
        <w:gridCol w:w="2077"/>
        <w:gridCol w:w="31"/>
        <w:gridCol w:w="3591"/>
        <w:gridCol w:w="9"/>
        <w:gridCol w:w="1845"/>
        <w:gridCol w:w="1712"/>
        <w:gridCol w:w="43"/>
      </w:tblGrid>
      <w:tr w:rsidR="007520C4" w:rsidRPr="007520C4" w:rsidTr="00F56215">
        <w:trPr>
          <w:trHeight w:val="228"/>
        </w:trPr>
        <w:tc>
          <w:tcPr>
            <w:tcW w:w="3794" w:type="dxa"/>
            <w:gridSpan w:val="2"/>
          </w:tcPr>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Škola:</w:t>
            </w:r>
          </w:p>
        </w:tc>
        <w:tc>
          <w:tcPr>
            <w:tcW w:w="11592" w:type="dxa"/>
            <w:gridSpan w:val="8"/>
          </w:tcPr>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 xml:space="preserve">Střední škola, Základní škola a Mateřská škola prof. V. </w:t>
            </w:r>
            <w:proofErr w:type="spellStart"/>
            <w:r w:rsidRPr="007520C4">
              <w:rPr>
                <w:rFonts w:ascii="Times New Roman" w:hAnsi="Times New Roman"/>
                <w:sz w:val="24"/>
                <w:szCs w:val="24"/>
              </w:rPr>
              <w:t>Vejdovského</w:t>
            </w:r>
            <w:proofErr w:type="spellEnd"/>
            <w:r w:rsidRPr="007520C4">
              <w:rPr>
                <w:rFonts w:ascii="Times New Roman" w:hAnsi="Times New Roman"/>
                <w:sz w:val="24"/>
                <w:szCs w:val="24"/>
              </w:rPr>
              <w:t xml:space="preserve"> Olomouc - </w:t>
            </w:r>
            <w:proofErr w:type="spellStart"/>
            <w:r w:rsidRPr="007520C4">
              <w:rPr>
                <w:rFonts w:ascii="Times New Roman" w:hAnsi="Times New Roman"/>
                <w:sz w:val="24"/>
                <w:szCs w:val="24"/>
              </w:rPr>
              <w:t>Hejčín</w:t>
            </w:r>
            <w:proofErr w:type="spellEnd"/>
          </w:p>
        </w:tc>
      </w:tr>
      <w:tr w:rsidR="007520C4" w:rsidRPr="007520C4" w:rsidTr="00F56215">
        <w:trPr>
          <w:trHeight w:val="245"/>
        </w:trPr>
        <w:tc>
          <w:tcPr>
            <w:tcW w:w="3794" w:type="dxa"/>
            <w:gridSpan w:val="2"/>
          </w:tcPr>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Kód a název RVP:</w:t>
            </w:r>
          </w:p>
        </w:tc>
        <w:tc>
          <w:tcPr>
            <w:tcW w:w="11592" w:type="dxa"/>
            <w:gridSpan w:val="8"/>
          </w:tcPr>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78-62-C/02 Praktická škola dvouletá</w:t>
            </w:r>
          </w:p>
        </w:tc>
      </w:tr>
      <w:tr w:rsidR="007520C4" w:rsidRPr="007520C4" w:rsidTr="00F56215">
        <w:trPr>
          <w:trHeight w:val="228"/>
        </w:trPr>
        <w:tc>
          <w:tcPr>
            <w:tcW w:w="3794" w:type="dxa"/>
            <w:gridSpan w:val="2"/>
          </w:tcPr>
          <w:p w:rsidR="007520C4" w:rsidRPr="007520C4" w:rsidRDefault="007520C4" w:rsidP="007520C4">
            <w:pPr>
              <w:spacing w:after="0" w:line="240" w:lineRule="auto"/>
              <w:rPr>
                <w:rFonts w:ascii="Times New Roman" w:hAnsi="Times New Roman"/>
                <w:sz w:val="24"/>
                <w:szCs w:val="24"/>
              </w:rPr>
            </w:pPr>
            <w:r w:rsidRPr="007520C4">
              <w:rPr>
                <w:rFonts w:ascii="Times New Roman" w:hAnsi="Times New Roman"/>
                <w:sz w:val="24"/>
                <w:szCs w:val="24"/>
              </w:rPr>
              <w:t>Název ŠVP:</w:t>
            </w:r>
          </w:p>
        </w:tc>
        <w:tc>
          <w:tcPr>
            <w:tcW w:w="11592" w:type="dxa"/>
            <w:gridSpan w:val="8"/>
          </w:tcPr>
          <w:p w:rsidR="007520C4" w:rsidRPr="007520C4" w:rsidRDefault="007520C4" w:rsidP="007520C4">
            <w:pPr>
              <w:spacing w:after="0" w:line="240" w:lineRule="auto"/>
              <w:rPr>
                <w:rFonts w:ascii="Times New Roman" w:hAnsi="Times New Roman"/>
                <w:b/>
                <w:sz w:val="24"/>
                <w:szCs w:val="24"/>
              </w:rPr>
            </w:pPr>
            <w:r w:rsidRPr="007520C4">
              <w:rPr>
                <w:rFonts w:ascii="Times New Roman" w:hAnsi="Times New Roman"/>
                <w:b/>
                <w:sz w:val="24"/>
                <w:szCs w:val="24"/>
              </w:rPr>
              <w:t>Praktická škola se zaměřením na cukrářské práce</w:t>
            </w:r>
          </w:p>
        </w:tc>
      </w:tr>
      <w:tr w:rsidR="007520C4" w:rsidRPr="007520C4" w:rsidTr="00F56215">
        <w:trPr>
          <w:trHeight w:val="327"/>
        </w:trPr>
        <w:tc>
          <w:tcPr>
            <w:tcW w:w="2777" w:type="dxa"/>
          </w:tcPr>
          <w:p w:rsidR="007520C4" w:rsidRPr="007520C4" w:rsidRDefault="007520C4" w:rsidP="007520C4">
            <w:pPr>
              <w:spacing w:after="0" w:line="240" w:lineRule="auto"/>
              <w:jc w:val="center"/>
              <w:rPr>
                <w:rFonts w:ascii="Times New Roman" w:hAnsi="Times New Roman"/>
                <w:b/>
                <w:sz w:val="18"/>
                <w:szCs w:val="18"/>
              </w:rPr>
            </w:pPr>
          </w:p>
        </w:tc>
        <w:tc>
          <w:tcPr>
            <w:tcW w:w="5409" w:type="dxa"/>
            <w:gridSpan w:val="4"/>
          </w:tcPr>
          <w:p w:rsidR="007520C4" w:rsidRPr="007520C4" w:rsidRDefault="007520C4" w:rsidP="007520C4">
            <w:pPr>
              <w:spacing w:after="0" w:line="240" w:lineRule="auto"/>
              <w:jc w:val="center"/>
              <w:rPr>
                <w:rFonts w:ascii="Times New Roman" w:hAnsi="Times New Roman"/>
                <w:sz w:val="28"/>
                <w:szCs w:val="28"/>
              </w:rPr>
            </w:pPr>
          </w:p>
          <w:p w:rsidR="007520C4" w:rsidRPr="007520C4" w:rsidRDefault="007520C4" w:rsidP="007520C4">
            <w:pPr>
              <w:spacing w:after="0" w:line="240" w:lineRule="auto"/>
              <w:jc w:val="center"/>
              <w:rPr>
                <w:rFonts w:ascii="Times New Roman" w:hAnsi="Times New Roman"/>
                <w:sz w:val="28"/>
                <w:szCs w:val="28"/>
              </w:rPr>
            </w:pPr>
            <w:r w:rsidRPr="007520C4">
              <w:rPr>
                <w:rFonts w:ascii="Times New Roman" w:hAnsi="Times New Roman"/>
                <w:sz w:val="28"/>
                <w:szCs w:val="28"/>
              </w:rPr>
              <w:t>RVP</w:t>
            </w:r>
          </w:p>
        </w:tc>
        <w:tc>
          <w:tcPr>
            <w:tcW w:w="7200" w:type="dxa"/>
            <w:gridSpan w:val="5"/>
          </w:tcPr>
          <w:p w:rsidR="007520C4" w:rsidRPr="007520C4" w:rsidRDefault="007520C4" w:rsidP="007520C4">
            <w:pPr>
              <w:spacing w:after="0" w:line="240" w:lineRule="auto"/>
              <w:jc w:val="center"/>
              <w:rPr>
                <w:rFonts w:ascii="Times New Roman" w:hAnsi="Times New Roman"/>
                <w:sz w:val="28"/>
                <w:szCs w:val="28"/>
              </w:rPr>
            </w:pPr>
          </w:p>
          <w:p w:rsidR="007520C4" w:rsidRPr="007520C4" w:rsidRDefault="007520C4" w:rsidP="007520C4">
            <w:pPr>
              <w:spacing w:after="0" w:line="240" w:lineRule="auto"/>
              <w:jc w:val="center"/>
              <w:rPr>
                <w:rFonts w:ascii="Times New Roman" w:hAnsi="Times New Roman"/>
                <w:sz w:val="28"/>
                <w:szCs w:val="28"/>
              </w:rPr>
            </w:pPr>
            <w:r w:rsidRPr="007520C4">
              <w:rPr>
                <w:rFonts w:ascii="Times New Roman" w:hAnsi="Times New Roman"/>
                <w:sz w:val="28"/>
                <w:szCs w:val="28"/>
              </w:rPr>
              <w:t>ŠVP</w:t>
            </w:r>
          </w:p>
        </w:tc>
      </w:tr>
      <w:tr w:rsidR="007520C4" w:rsidRPr="007520C4" w:rsidTr="00F56215">
        <w:trPr>
          <w:trHeight w:val="718"/>
        </w:trPr>
        <w:tc>
          <w:tcPr>
            <w:tcW w:w="2777" w:type="dxa"/>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Vzdělávací oblasti</w:t>
            </w:r>
          </w:p>
        </w:tc>
        <w:tc>
          <w:tcPr>
            <w:tcW w:w="3301" w:type="dxa"/>
            <w:gridSpan w:val="2"/>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Vzdělávací okruhy</w:t>
            </w:r>
          </w:p>
        </w:tc>
        <w:tc>
          <w:tcPr>
            <w:tcW w:w="2108" w:type="dxa"/>
            <w:gridSpan w:val="2"/>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Minimální počet vyučovacích hodin na studium</w:t>
            </w:r>
          </w:p>
        </w:tc>
        <w:tc>
          <w:tcPr>
            <w:tcW w:w="3600" w:type="dxa"/>
            <w:gridSpan w:val="2"/>
          </w:tcPr>
          <w:p w:rsidR="007520C4" w:rsidRPr="007520C4" w:rsidRDefault="007520C4" w:rsidP="007520C4">
            <w:pPr>
              <w:spacing w:after="0" w:line="240" w:lineRule="auto"/>
              <w:jc w:val="center"/>
              <w:rPr>
                <w:rFonts w:ascii="Times New Roman" w:hAnsi="Times New Roman"/>
                <w:b/>
                <w:sz w:val="18"/>
                <w:szCs w:val="18"/>
              </w:rPr>
            </w:pPr>
          </w:p>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Vyučovací předmět</w:t>
            </w:r>
          </w:p>
        </w:tc>
        <w:tc>
          <w:tcPr>
            <w:tcW w:w="3600" w:type="dxa"/>
            <w:gridSpan w:val="3"/>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Počet vyučovacích hodin za studium</w:t>
            </w:r>
          </w:p>
          <w:p w:rsidR="007520C4" w:rsidRPr="007520C4" w:rsidRDefault="007520C4" w:rsidP="007520C4">
            <w:pPr>
              <w:spacing w:after="0" w:line="240" w:lineRule="auto"/>
              <w:jc w:val="center"/>
              <w:rPr>
                <w:rFonts w:ascii="Times New Roman" w:hAnsi="Times New Roman"/>
                <w:b/>
                <w:sz w:val="18"/>
                <w:szCs w:val="18"/>
              </w:rPr>
            </w:pPr>
          </w:p>
          <w:p w:rsidR="007520C4" w:rsidRPr="007520C4" w:rsidRDefault="007520C4" w:rsidP="007520C4">
            <w:pPr>
              <w:spacing w:after="0" w:line="240" w:lineRule="auto"/>
              <w:rPr>
                <w:rFonts w:ascii="Times New Roman" w:hAnsi="Times New Roman"/>
                <w:b/>
                <w:sz w:val="18"/>
                <w:szCs w:val="18"/>
              </w:rPr>
            </w:pPr>
            <w:r w:rsidRPr="007520C4">
              <w:rPr>
                <w:rFonts w:ascii="Times New Roman" w:hAnsi="Times New Roman"/>
                <w:b/>
                <w:sz w:val="18"/>
                <w:szCs w:val="18"/>
              </w:rPr>
              <w:t xml:space="preserve">            1.roč.                               2.roč.</w:t>
            </w:r>
          </w:p>
        </w:tc>
      </w:tr>
      <w:tr w:rsidR="007520C4" w:rsidRPr="007520C4" w:rsidTr="007520C4">
        <w:trPr>
          <w:gridAfter w:val="1"/>
          <w:wAfter w:w="43" w:type="dxa"/>
          <w:trHeight w:val="634"/>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Jazyk a jazyková komunikace</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Jazyk a jazyková komunikace</w:t>
            </w:r>
          </w:p>
          <w:p w:rsidR="007520C4" w:rsidRPr="007520C4" w:rsidRDefault="007520C4" w:rsidP="007520C4">
            <w:pPr>
              <w:spacing w:after="0" w:line="240" w:lineRule="auto"/>
              <w:rPr>
                <w:rFonts w:ascii="Times New Roman" w:hAnsi="Times New Roman"/>
                <w:sz w:val="18"/>
                <w:szCs w:val="18"/>
              </w:rPr>
            </w:pP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Cizí jazyk</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4</w:t>
            </w:r>
          </w:p>
          <w:p w:rsidR="007520C4" w:rsidRPr="007520C4" w:rsidRDefault="007520C4" w:rsidP="007520C4">
            <w:pPr>
              <w:spacing w:after="0" w:line="240" w:lineRule="auto"/>
              <w:jc w:val="center"/>
              <w:rPr>
                <w:rFonts w:ascii="Times New Roman" w:hAnsi="Times New Roman"/>
                <w:sz w:val="18"/>
                <w:szCs w:val="18"/>
              </w:rPr>
            </w:pP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Český jazyk a literatura</w:t>
            </w:r>
          </w:p>
          <w:p w:rsidR="007520C4" w:rsidRPr="007520C4" w:rsidRDefault="007520C4" w:rsidP="007520C4">
            <w:pPr>
              <w:spacing w:after="0" w:line="240" w:lineRule="auto"/>
              <w:rPr>
                <w:rFonts w:ascii="Times New Roman" w:hAnsi="Times New Roman"/>
                <w:sz w:val="18"/>
                <w:szCs w:val="18"/>
              </w:rPr>
            </w:pP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Německý  jazyk</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p w:rsidR="007520C4" w:rsidRPr="007520C4" w:rsidRDefault="007520C4" w:rsidP="007520C4">
            <w:pPr>
              <w:spacing w:after="0" w:line="240" w:lineRule="auto"/>
              <w:jc w:val="center"/>
              <w:rPr>
                <w:rFonts w:ascii="Times New Roman" w:hAnsi="Times New Roman"/>
                <w:sz w:val="18"/>
                <w:szCs w:val="18"/>
              </w:rPr>
            </w:pP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c>
          <w:tcPr>
            <w:tcW w:w="1712" w:type="dxa"/>
          </w:tcPr>
          <w:p w:rsidR="007520C4" w:rsidRPr="007520C4" w:rsidRDefault="007520C4" w:rsidP="007520C4">
            <w:pPr>
              <w:spacing w:after="0" w:line="240" w:lineRule="auto"/>
              <w:ind w:hanging="697"/>
              <w:jc w:val="center"/>
              <w:rPr>
                <w:rFonts w:ascii="Times New Roman" w:hAnsi="Times New Roman"/>
                <w:sz w:val="18"/>
                <w:szCs w:val="18"/>
              </w:rPr>
            </w:pPr>
            <w:r w:rsidRPr="007520C4">
              <w:rPr>
                <w:rFonts w:ascii="Times New Roman" w:hAnsi="Times New Roman"/>
                <w:sz w:val="18"/>
                <w:szCs w:val="18"/>
              </w:rPr>
              <w:t xml:space="preserve">                2</w:t>
            </w:r>
          </w:p>
          <w:p w:rsidR="007520C4" w:rsidRPr="007520C4" w:rsidRDefault="007520C4" w:rsidP="007520C4">
            <w:pPr>
              <w:spacing w:after="0" w:line="240" w:lineRule="auto"/>
              <w:ind w:hanging="697"/>
              <w:jc w:val="center"/>
              <w:rPr>
                <w:rFonts w:ascii="Times New Roman" w:hAnsi="Times New Roman"/>
                <w:sz w:val="18"/>
                <w:szCs w:val="18"/>
              </w:rPr>
            </w:pPr>
          </w:p>
          <w:p w:rsidR="007520C4" w:rsidRPr="007520C4" w:rsidRDefault="007520C4" w:rsidP="007520C4">
            <w:pPr>
              <w:spacing w:after="0" w:line="240" w:lineRule="auto"/>
              <w:ind w:hanging="697"/>
              <w:jc w:val="center"/>
              <w:rPr>
                <w:rFonts w:ascii="Times New Roman" w:hAnsi="Times New Roman"/>
                <w:sz w:val="18"/>
                <w:szCs w:val="18"/>
              </w:rPr>
            </w:pPr>
            <w:r w:rsidRPr="007520C4">
              <w:rPr>
                <w:rFonts w:ascii="Times New Roman" w:hAnsi="Times New Roman"/>
                <w:sz w:val="18"/>
                <w:szCs w:val="18"/>
              </w:rPr>
              <w:t xml:space="preserve">                1</w:t>
            </w:r>
          </w:p>
        </w:tc>
      </w:tr>
      <w:tr w:rsidR="007520C4" w:rsidRPr="007520C4" w:rsidTr="007520C4">
        <w:trPr>
          <w:gridAfter w:val="1"/>
          <w:wAfter w:w="43" w:type="dxa"/>
          <w:trHeight w:val="274"/>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Matematika a její aplikace</w:t>
            </w:r>
          </w:p>
          <w:p w:rsidR="007520C4" w:rsidRPr="007520C4" w:rsidRDefault="007520C4" w:rsidP="007520C4">
            <w:pPr>
              <w:spacing w:after="0" w:line="240" w:lineRule="auto"/>
              <w:rPr>
                <w:rFonts w:ascii="Times New Roman" w:hAnsi="Times New Roman"/>
                <w:sz w:val="18"/>
                <w:szCs w:val="18"/>
              </w:rPr>
            </w:pP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 xml:space="preserve">Matematika </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4</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Matematika</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r>
      <w:tr w:rsidR="007520C4" w:rsidRPr="007520C4" w:rsidTr="00F56215">
        <w:trPr>
          <w:gridAfter w:val="1"/>
          <w:wAfter w:w="43" w:type="dxa"/>
          <w:trHeight w:val="473"/>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Informační a komunikační technologie</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Informační a komunikační technologie</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Informační a komunikační technologie</w:t>
            </w:r>
          </w:p>
          <w:p w:rsidR="007520C4" w:rsidRPr="007520C4" w:rsidRDefault="007520C4" w:rsidP="007520C4">
            <w:pPr>
              <w:spacing w:after="0" w:line="240" w:lineRule="auto"/>
              <w:rPr>
                <w:rFonts w:ascii="Times New Roman" w:hAnsi="Times New Roman"/>
                <w:sz w:val="18"/>
                <w:szCs w:val="18"/>
              </w:rPr>
            </w:pP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r>
      <w:tr w:rsidR="007520C4" w:rsidRPr="007520C4" w:rsidTr="00F56215">
        <w:trPr>
          <w:gridAfter w:val="1"/>
          <w:wAfter w:w="43" w:type="dxa"/>
          <w:trHeight w:val="491"/>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Člověk a společnost</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Základy společenských věd</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Základy společenských věd</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r>
      <w:tr w:rsidR="007520C4" w:rsidRPr="007520C4" w:rsidTr="00F56215">
        <w:trPr>
          <w:gridAfter w:val="1"/>
          <w:wAfter w:w="43" w:type="dxa"/>
          <w:trHeight w:val="473"/>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Člověk a příroda</w:t>
            </w:r>
          </w:p>
          <w:p w:rsidR="007520C4" w:rsidRPr="007520C4" w:rsidRDefault="007520C4" w:rsidP="007520C4">
            <w:pPr>
              <w:spacing w:after="0" w:line="240" w:lineRule="auto"/>
              <w:rPr>
                <w:rFonts w:ascii="Times New Roman" w:hAnsi="Times New Roman"/>
                <w:sz w:val="18"/>
                <w:szCs w:val="18"/>
              </w:rPr>
            </w:pP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Základy přírodních věd</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Základy přírodních věd</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r>
      <w:tr w:rsidR="007520C4" w:rsidRPr="007520C4" w:rsidTr="00F56215">
        <w:trPr>
          <w:gridAfter w:val="1"/>
          <w:wAfter w:w="43" w:type="dxa"/>
          <w:trHeight w:val="473"/>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Umění a kultura</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Umění a kultura</w:t>
            </w:r>
          </w:p>
          <w:p w:rsidR="007520C4" w:rsidRPr="007520C4" w:rsidRDefault="007520C4" w:rsidP="007520C4">
            <w:pPr>
              <w:spacing w:after="0" w:line="240" w:lineRule="auto"/>
              <w:rPr>
                <w:rFonts w:ascii="Times New Roman" w:hAnsi="Times New Roman"/>
                <w:sz w:val="18"/>
                <w:szCs w:val="18"/>
              </w:rPr>
            </w:pP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4</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Hudební výchova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Výtvarná výchova</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r>
      <w:tr w:rsidR="007520C4" w:rsidRPr="007520C4" w:rsidTr="007520C4">
        <w:trPr>
          <w:gridAfter w:val="1"/>
          <w:wAfter w:w="43" w:type="dxa"/>
          <w:trHeight w:val="593"/>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Člověk a zdraví</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Výchova ke zdraví</w:t>
            </w:r>
          </w:p>
          <w:p w:rsidR="007520C4" w:rsidRPr="007520C4" w:rsidRDefault="007520C4" w:rsidP="007520C4">
            <w:pPr>
              <w:spacing w:after="0" w:line="240" w:lineRule="auto"/>
              <w:rPr>
                <w:rFonts w:ascii="Times New Roman" w:hAnsi="Times New Roman"/>
                <w:sz w:val="18"/>
                <w:szCs w:val="18"/>
              </w:rPr>
            </w:pP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Tělesná výchova</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p w:rsidR="007520C4" w:rsidRPr="007520C4" w:rsidRDefault="007520C4" w:rsidP="007520C4">
            <w:pPr>
              <w:spacing w:after="0" w:line="240" w:lineRule="auto"/>
              <w:jc w:val="center"/>
              <w:rPr>
                <w:rFonts w:ascii="Times New Roman" w:hAnsi="Times New Roman"/>
                <w:sz w:val="18"/>
                <w:szCs w:val="18"/>
              </w:rPr>
            </w:pP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4</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Zdravotní výchova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Zdravotní tělesná výchova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Tělesná výchova</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2</w:t>
            </w:r>
          </w:p>
        </w:tc>
      </w:tr>
      <w:tr w:rsidR="007520C4" w:rsidRPr="007520C4" w:rsidTr="00F56215">
        <w:trPr>
          <w:gridAfter w:val="1"/>
          <w:wAfter w:w="43" w:type="dxa"/>
          <w:trHeight w:val="1209"/>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Odborné činnosti</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Rodinná výchova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Výživa a příprava pokrmů</w:t>
            </w:r>
          </w:p>
          <w:p w:rsidR="007520C4" w:rsidRPr="007520C4" w:rsidRDefault="007520C4" w:rsidP="007520C4">
            <w:pPr>
              <w:spacing w:after="0" w:line="240" w:lineRule="auto"/>
              <w:rPr>
                <w:rFonts w:ascii="Times New Roman" w:hAnsi="Times New Roman"/>
                <w:sz w:val="18"/>
                <w:szCs w:val="18"/>
              </w:rPr>
            </w:pP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Odborné obory podle zaměření školy</w:t>
            </w:r>
          </w:p>
        </w:tc>
        <w:tc>
          <w:tcPr>
            <w:tcW w:w="2077"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6</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8</w:t>
            </w:r>
          </w:p>
          <w:p w:rsidR="007520C4" w:rsidRPr="007520C4" w:rsidRDefault="007520C4" w:rsidP="007520C4">
            <w:pPr>
              <w:spacing w:after="0" w:line="240" w:lineRule="auto"/>
              <w:jc w:val="center"/>
              <w:rPr>
                <w:rFonts w:ascii="Times New Roman" w:hAnsi="Times New Roman"/>
                <w:sz w:val="18"/>
                <w:szCs w:val="18"/>
              </w:rPr>
            </w:pP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12</w:t>
            </w:r>
          </w:p>
        </w:tc>
        <w:tc>
          <w:tcPr>
            <w:tcW w:w="3622"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Rodinná výchova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Základy výživy</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Praktická cvičení</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Technologie</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Odborné kreslení</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Suroviny</w:t>
            </w: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3</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5</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6</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c>
          <w:tcPr>
            <w:tcW w:w="1712" w:type="dxa"/>
          </w:tcPr>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3</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5</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6</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p w:rsidR="007520C4" w:rsidRPr="007520C4" w:rsidRDefault="007520C4" w:rsidP="007520C4">
            <w:pPr>
              <w:spacing w:after="0" w:line="240" w:lineRule="auto"/>
              <w:jc w:val="center"/>
              <w:rPr>
                <w:rFonts w:ascii="Times New Roman" w:hAnsi="Times New Roman"/>
                <w:sz w:val="18"/>
                <w:szCs w:val="18"/>
              </w:rPr>
            </w:pPr>
            <w:r w:rsidRPr="007520C4">
              <w:rPr>
                <w:rFonts w:ascii="Times New Roman" w:hAnsi="Times New Roman"/>
                <w:sz w:val="18"/>
                <w:szCs w:val="18"/>
              </w:rPr>
              <w:t>1</w:t>
            </w:r>
          </w:p>
        </w:tc>
      </w:tr>
      <w:tr w:rsidR="007520C4" w:rsidRPr="007520C4" w:rsidTr="007520C4">
        <w:trPr>
          <w:gridAfter w:val="1"/>
          <w:wAfter w:w="43" w:type="dxa"/>
          <w:trHeight w:val="749"/>
        </w:trPr>
        <w:tc>
          <w:tcPr>
            <w:tcW w:w="2777" w:type="dxa"/>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Průřezová témata</w:t>
            </w:r>
          </w:p>
        </w:tc>
        <w:tc>
          <w:tcPr>
            <w:tcW w:w="3301" w:type="dxa"/>
            <w:gridSpan w:val="2"/>
          </w:tcPr>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Člověk a životní prostředí</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Výchova demokratického občana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Osobnostní a sociální výchova</w:t>
            </w:r>
          </w:p>
          <w:p w:rsidR="007520C4" w:rsidRPr="007520C4" w:rsidRDefault="007520C4" w:rsidP="007520C4">
            <w:pPr>
              <w:spacing w:after="0" w:line="240" w:lineRule="auto"/>
              <w:rPr>
                <w:rFonts w:ascii="Times New Roman" w:hAnsi="Times New Roman"/>
                <w:sz w:val="18"/>
                <w:szCs w:val="18"/>
              </w:rPr>
            </w:pPr>
            <w:r w:rsidRPr="007520C4">
              <w:rPr>
                <w:rFonts w:ascii="Times New Roman" w:hAnsi="Times New Roman"/>
                <w:sz w:val="18"/>
                <w:szCs w:val="18"/>
              </w:rPr>
              <w:t>Výchova k práci a zaměstnanosti</w:t>
            </w:r>
          </w:p>
        </w:tc>
        <w:tc>
          <w:tcPr>
            <w:tcW w:w="2077" w:type="dxa"/>
          </w:tcPr>
          <w:p w:rsidR="007520C4" w:rsidRPr="007520C4" w:rsidRDefault="007520C4" w:rsidP="007520C4">
            <w:pPr>
              <w:spacing w:after="0" w:line="240" w:lineRule="auto"/>
              <w:jc w:val="center"/>
              <w:rPr>
                <w:rFonts w:ascii="Times New Roman" w:hAnsi="Times New Roman"/>
                <w:sz w:val="18"/>
                <w:szCs w:val="18"/>
              </w:rPr>
            </w:pPr>
          </w:p>
        </w:tc>
        <w:tc>
          <w:tcPr>
            <w:tcW w:w="3622" w:type="dxa"/>
            <w:gridSpan w:val="2"/>
          </w:tcPr>
          <w:p w:rsidR="007520C4" w:rsidRPr="007520C4" w:rsidRDefault="007520C4" w:rsidP="007520C4">
            <w:pPr>
              <w:spacing w:after="0" w:line="240" w:lineRule="auto"/>
              <w:rPr>
                <w:rFonts w:ascii="Times New Roman" w:hAnsi="Times New Roman"/>
                <w:sz w:val="18"/>
                <w:szCs w:val="18"/>
              </w:rPr>
            </w:pPr>
          </w:p>
        </w:tc>
        <w:tc>
          <w:tcPr>
            <w:tcW w:w="1854" w:type="dxa"/>
            <w:gridSpan w:val="2"/>
          </w:tcPr>
          <w:p w:rsidR="007520C4" w:rsidRPr="007520C4" w:rsidRDefault="007520C4" w:rsidP="007520C4">
            <w:pPr>
              <w:spacing w:after="0" w:line="240" w:lineRule="auto"/>
              <w:jc w:val="center"/>
              <w:rPr>
                <w:rFonts w:ascii="Times New Roman" w:hAnsi="Times New Roman"/>
                <w:sz w:val="18"/>
                <w:szCs w:val="18"/>
              </w:rPr>
            </w:pPr>
          </w:p>
        </w:tc>
        <w:tc>
          <w:tcPr>
            <w:tcW w:w="1712" w:type="dxa"/>
          </w:tcPr>
          <w:p w:rsidR="007520C4" w:rsidRPr="007520C4" w:rsidRDefault="007520C4" w:rsidP="007520C4">
            <w:pPr>
              <w:spacing w:after="0" w:line="240" w:lineRule="auto"/>
              <w:jc w:val="center"/>
              <w:rPr>
                <w:rFonts w:ascii="Times New Roman" w:hAnsi="Times New Roman"/>
                <w:sz w:val="18"/>
                <w:szCs w:val="18"/>
              </w:rPr>
            </w:pPr>
          </w:p>
        </w:tc>
      </w:tr>
      <w:tr w:rsidR="007520C4" w:rsidRPr="007520C4" w:rsidTr="00F56215">
        <w:trPr>
          <w:gridAfter w:val="1"/>
          <w:wAfter w:w="43" w:type="dxa"/>
          <w:trHeight w:val="228"/>
        </w:trPr>
        <w:tc>
          <w:tcPr>
            <w:tcW w:w="2777" w:type="dxa"/>
          </w:tcPr>
          <w:p w:rsidR="007520C4" w:rsidRPr="007520C4" w:rsidRDefault="007520C4" w:rsidP="007520C4">
            <w:pPr>
              <w:spacing w:after="0" w:line="240" w:lineRule="auto"/>
              <w:rPr>
                <w:rFonts w:ascii="Times New Roman" w:hAnsi="Times New Roman"/>
                <w:b/>
                <w:sz w:val="18"/>
                <w:szCs w:val="18"/>
              </w:rPr>
            </w:pPr>
          </w:p>
        </w:tc>
        <w:tc>
          <w:tcPr>
            <w:tcW w:w="3301" w:type="dxa"/>
            <w:gridSpan w:val="2"/>
          </w:tcPr>
          <w:p w:rsidR="007520C4" w:rsidRPr="007520C4" w:rsidRDefault="007520C4" w:rsidP="007520C4">
            <w:pPr>
              <w:spacing w:after="0" w:line="240" w:lineRule="auto"/>
              <w:rPr>
                <w:rFonts w:ascii="Times New Roman" w:hAnsi="Times New Roman"/>
                <w:b/>
                <w:sz w:val="18"/>
                <w:szCs w:val="18"/>
              </w:rPr>
            </w:pPr>
            <w:r w:rsidRPr="007520C4">
              <w:rPr>
                <w:rFonts w:ascii="Times New Roman" w:hAnsi="Times New Roman"/>
                <w:b/>
                <w:sz w:val="18"/>
                <w:szCs w:val="18"/>
              </w:rPr>
              <w:t>Disponibilní hodiny</w:t>
            </w:r>
          </w:p>
        </w:tc>
        <w:tc>
          <w:tcPr>
            <w:tcW w:w="2077" w:type="dxa"/>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12</w:t>
            </w:r>
          </w:p>
        </w:tc>
        <w:tc>
          <w:tcPr>
            <w:tcW w:w="3622" w:type="dxa"/>
            <w:gridSpan w:val="2"/>
          </w:tcPr>
          <w:p w:rsidR="007520C4" w:rsidRPr="007520C4" w:rsidRDefault="007520C4" w:rsidP="007520C4">
            <w:pPr>
              <w:spacing w:after="0" w:line="240" w:lineRule="auto"/>
              <w:rPr>
                <w:rFonts w:ascii="Times New Roman" w:hAnsi="Times New Roman"/>
                <w:b/>
                <w:sz w:val="18"/>
                <w:szCs w:val="18"/>
              </w:rPr>
            </w:pPr>
          </w:p>
        </w:tc>
        <w:tc>
          <w:tcPr>
            <w:tcW w:w="1854" w:type="dxa"/>
            <w:gridSpan w:val="2"/>
          </w:tcPr>
          <w:p w:rsidR="007520C4" w:rsidRPr="007520C4" w:rsidRDefault="007520C4" w:rsidP="007520C4">
            <w:pPr>
              <w:spacing w:after="0" w:line="240" w:lineRule="auto"/>
              <w:jc w:val="center"/>
              <w:rPr>
                <w:rFonts w:ascii="Times New Roman" w:hAnsi="Times New Roman"/>
                <w:b/>
                <w:sz w:val="18"/>
                <w:szCs w:val="18"/>
              </w:rPr>
            </w:pPr>
          </w:p>
        </w:tc>
        <w:tc>
          <w:tcPr>
            <w:tcW w:w="1712" w:type="dxa"/>
          </w:tcPr>
          <w:p w:rsidR="007520C4" w:rsidRPr="007520C4" w:rsidRDefault="007520C4" w:rsidP="007520C4">
            <w:pPr>
              <w:spacing w:after="0" w:line="240" w:lineRule="auto"/>
              <w:jc w:val="center"/>
              <w:rPr>
                <w:rFonts w:ascii="Times New Roman" w:hAnsi="Times New Roman"/>
                <w:b/>
                <w:sz w:val="18"/>
                <w:szCs w:val="18"/>
              </w:rPr>
            </w:pPr>
          </w:p>
        </w:tc>
      </w:tr>
      <w:tr w:rsidR="007520C4" w:rsidRPr="007520C4" w:rsidTr="00F56215">
        <w:trPr>
          <w:gridAfter w:val="1"/>
          <w:wAfter w:w="43" w:type="dxa"/>
          <w:trHeight w:val="245"/>
        </w:trPr>
        <w:tc>
          <w:tcPr>
            <w:tcW w:w="2777" w:type="dxa"/>
          </w:tcPr>
          <w:p w:rsidR="007520C4" w:rsidRPr="007520C4" w:rsidRDefault="007520C4" w:rsidP="007520C4">
            <w:pPr>
              <w:spacing w:after="0" w:line="240" w:lineRule="auto"/>
              <w:rPr>
                <w:rFonts w:ascii="Times New Roman" w:hAnsi="Times New Roman"/>
                <w:b/>
                <w:sz w:val="18"/>
                <w:szCs w:val="18"/>
              </w:rPr>
            </w:pPr>
          </w:p>
        </w:tc>
        <w:tc>
          <w:tcPr>
            <w:tcW w:w="3301" w:type="dxa"/>
            <w:gridSpan w:val="2"/>
          </w:tcPr>
          <w:p w:rsidR="007520C4" w:rsidRPr="007520C4" w:rsidRDefault="007520C4" w:rsidP="007520C4">
            <w:pPr>
              <w:spacing w:after="0" w:line="240" w:lineRule="auto"/>
              <w:rPr>
                <w:rFonts w:ascii="Times New Roman" w:hAnsi="Times New Roman"/>
                <w:b/>
                <w:sz w:val="18"/>
                <w:szCs w:val="18"/>
              </w:rPr>
            </w:pPr>
            <w:r w:rsidRPr="007520C4">
              <w:rPr>
                <w:rFonts w:ascii="Times New Roman" w:hAnsi="Times New Roman"/>
                <w:b/>
                <w:sz w:val="18"/>
                <w:szCs w:val="18"/>
              </w:rPr>
              <w:t>Celkem</w:t>
            </w:r>
          </w:p>
        </w:tc>
        <w:tc>
          <w:tcPr>
            <w:tcW w:w="2077" w:type="dxa"/>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64</w:t>
            </w:r>
          </w:p>
        </w:tc>
        <w:tc>
          <w:tcPr>
            <w:tcW w:w="3622" w:type="dxa"/>
            <w:gridSpan w:val="2"/>
          </w:tcPr>
          <w:p w:rsidR="007520C4" w:rsidRPr="007520C4" w:rsidRDefault="007520C4" w:rsidP="007520C4">
            <w:pPr>
              <w:spacing w:after="0" w:line="240" w:lineRule="auto"/>
              <w:rPr>
                <w:rFonts w:ascii="Times New Roman" w:hAnsi="Times New Roman"/>
                <w:b/>
                <w:sz w:val="18"/>
                <w:szCs w:val="18"/>
              </w:rPr>
            </w:pPr>
            <w:r w:rsidRPr="007520C4">
              <w:rPr>
                <w:rFonts w:ascii="Times New Roman" w:hAnsi="Times New Roman"/>
                <w:b/>
                <w:sz w:val="18"/>
                <w:szCs w:val="18"/>
              </w:rPr>
              <w:t>Celkem</w:t>
            </w:r>
          </w:p>
        </w:tc>
        <w:tc>
          <w:tcPr>
            <w:tcW w:w="1854" w:type="dxa"/>
            <w:gridSpan w:val="2"/>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32</w:t>
            </w:r>
          </w:p>
        </w:tc>
        <w:tc>
          <w:tcPr>
            <w:tcW w:w="1712" w:type="dxa"/>
          </w:tcPr>
          <w:p w:rsidR="007520C4" w:rsidRPr="007520C4" w:rsidRDefault="007520C4" w:rsidP="007520C4">
            <w:pPr>
              <w:spacing w:after="0" w:line="240" w:lineRule="auto"/>
              <w:jc w:val="center"/>
              <w:rPr>
                <w:rFonts w:ascii="Times New Roman" w:hAnsi="Times New Roman"/>
                <w:b/>
                <w:sz w:val="18"/>
                <w:szCs w:val="18"/>
              </w:rPr>
            </w:pPr>
            <w:r w:rsidRPr="007520C4">
              <w:rPr>
                <w:rFonts w:ascii="Times New Roman" w:hAnsi="Times New Roman"/>
                <w:b/>
                <w:sz w:val="18"/>
                <w:szCs w:val="18"/>
              </w:rPr>
              <w:t>32</w:t>
            </w:r>
          </w:p>
        </w:tc>
      </w:tr>
    </w:tbl>
    <w:p w:rsidR="007520C4" w:rsidRPr="007520C4" w:rsidRDefault="007520C4" w:rsidP="007520C4">
      <w:pPr>
        <w:tabs>
          <w:tab w:val="center" w:pos="7699"/>
          <w:tab w:val="left" w:pos="9900"/>
        </w:tabs>
        <w:rPr>
          <w:rFonts w:ascii="Times New Roman" w:hAnsi="Times New Roman"/>
          <w:b/>
          <w:sz w:val="20"/>
          <w:szCs w:val="20"/>
        </w:rPr>
      </w:pPr>
    </w:p>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PŘEHLED VYUŽITÍ TÝDNŮ VE ŠKOLNÍM ROCE</w:t>
      </w:r>
    </w:p>
    <w:p w:rsidR="007520C4" w:rsidRPr="007520C4" w:rsidRDefault="007520C4" w:rsidP="007520C4">
      <w:pPr>
        <w:spacing w:after="0" w:line="240" w:lineRule="auto"/>
        <w:jc w:val="both"/>
        <w:rPr>
          <w:rFonts w:ascii="Times New Roman" w:hAnsi="Times New Roman"/>
          <w:b/>
          <w:sz w:val="24"/>
          <w:szCs w:val="24"/>
        </w:rPr>
      </w:pPr>
    </w:p>
    <w:p w:rsidR="007520C4" w:rsidRPr="007520C4" w:rsidRDefault="007520C4" w:rsidP="007520C4">
      <w:pPr>
        <w:spacing w:after="0" w:line="240" w:lineRule="auto"/>
        <w:jc w:val="both"/>
        <w:rPr>
          <w:rFonts w:ascii="Times New Roman" w:hAnsi="Times New Roman"/>
          <w:b/>
          <w:sz w:val="24"/>
          <w:szCs w:val="24"/>
        </w:rPr>
      </w:pPr>
    </w:p>
    <w:tbl>
      <w:tblPr>
        <w:tblW w:w="1058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1431"/>
        <w:gridCol w:w="335"/>
        <w:gridCol w:w="1432"/>
        <w:gridCol w:w="1433"/>
      </w:tblGrid>
      <w:tr w:rsidR="007520C4" w:rsidRPr="007520C4" w:rsidTr="007520C4">
        <w:trPr>
          <w:trHeight w:val="300"/>
          <w:jc w:val="center"/>
        </w:trPr>
        <w:tc>
          <w:tcPr>
            <w:tcW w:w="5949" w:type="dxa"/>
            <w:vMerge w:val="restart"/>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ČINNOST</w:t>
            </w:r>
          </w:p>
        </w:tc>
        <w:tc>
          <w:tcPr>
            <w:tcW w:w="1431"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p>
        </w:tc>
        <w:tc>
          <w:tcPr>
            <w:tcW w:w="3200" w:type="dxa"/>
            <w:gridSpan w:val="3"/>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Počet týdnů v ročníku</w:t>
            </w:r>
          </w:p>
        </w:tc>
      </w:tr>
      <w:tr w:rsidR="007520C4" w:rsidRPr="007520C4" w:rsidTr="007520C4">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520C4" w:rsidRPr="007520C4" w:rsidRDefault="007520C4" w:rsidP="007520C4">
            <w:pPr>
              <w:spacing w:after="0" w:line="240" w:lineRule="auto"/>
              <w:rPr>
                <w:rFonts w:ascii="Times New Roman" w:hAnsi="Times New Roman"/>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2.</w:t>
            </w:r>
          </w:p>
        </w:tc>
        <w:tc>
          <w:tcPr>
            <w:tcW w:w="1433"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3.</w:t>
            </w:r>
          </w:p>
        </w:tc>
      </w:tr>
      <w:tr w:rsidR="007520C4" w:rsidRPr="007520C4" w:rsidTr="007520C4">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Vyučování podle rozpisu učiva</w:t>
            </w:r>
          </w:p>
        </w:tc>
        <w:tc>
          <w:tcPr>
            <w:tcW w:w="1766"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32</w:t>
            </w:r>
          </w:p>
        </w:tc>
        <w:tc>
          <w:tcPr>
            <w:tcW w:w="1432"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32</w:t>
            </w:r>
          </w:p>
        </w:tc>
        <w:tc>
          <w:tcPr>
            <w:tcW w:w="1433"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32</w:t>
            </w:r>
          </w:p>
        </w:tc>
      </w:tr>
      <w:tr w:rsidR="007520C4" w:rsidRPr="007520C4" w:rsidTr="007520C4">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Sportovní výcvikový kurz</w:t>
            </w:r>
          </w:p>
        </w:tc>
        <w:tc>
          <w:tcPr>
            <w:tcW w:w="1766"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7520C4">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Časová rezerva (opakování učiva, exkurze, výchovně vzdělávací akce)</w:t>
            </w:r>
          </w:p>
        </w:tc>
        <w:tc>
          <w:tcPr>
            <w:tcW w:w="1766"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7</w:t>
            </w:r>
          </w:p>
        </w:tc>
        <w:tc>
          <w:tcPr>
            <w:tcW w:w="1432"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8</w:t>
            </w:r>
          </w:p>
        </w:tc>
        <w:tc>
          <w:tcPr>
            <w:tcW w:w="1433"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8</w:t>
            </w:r>
          </w:p>
        </w:tc>
      </w:tr>
      <w:tr w:rsidR="007520C4" w:rsidRPr="007520C4" w:rsidTr="007520C4">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both"/>
              <w:rPr>
                <w:rFonts w:ascii="Times New Roman" w:hAnsi="Times New Roman"/>
                <w:sz w:val="24"/>
                <w:szCs w:val="24"/>
              </w:rPr>
            </w:pPr>
            <w:r w:rsidRPr="007520C4">
              <w:rPr>
                <w:rFonts w:ascii="Times New Roman" w:hAnsi="Times New Roman"/>
                <w:sz w:val="24"/>
                <w:szCs w:val="24"/>
              </w:rPr>
              <w:t>Závěrečná zkouška</w:t>
            </w:r>
          </w:p>
        </w:tc>
        <w:tc>
          <w:tcPr>
            <w:tcW w:w="1766"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432"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sz w:val="24"/>
                <w:szCs w:val="24"/>
              </w:rPr>
            </w:pPr>
            <w:r w:rsidRPr="007520C4">
              <w:rPr>
                <w:rFonts w:ascii="Times New Roman" w:hAnsi="Times New Roman"/>
                <w:sz w:val="24"/>
                <w:szCs w:val="24"/>
              </w:rPr>
              <w:t>-</w:t>
            </w:r>
          </w:p>
        </w:tc>
      </w:tr>
      <w:tr w:rsidR="007520C4" w:rsidRPr="007520C4" w:rsidTr="007520C4">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both"/>
              <w:rPr>
                <w:rFonts w:ascii="Times New Roman" w:hAnsi="Times New Roman"/>
                <w:b/>
                <w:sz w:val="24"/>
                <w:szCs w:val="24"/>
              </w:rPr>
            </w:pPr>
            <w:r w:rsidRPr="007520C4">
              <w:rPr>
                <w:rFonts w:ascii="Times New Roman" w:hAnsi="Times New Roman"/>
                <w:b/>
                <w:sz w:val="24"/>
                <w:szCs w:val="24"/>
              </w:rPr>
              <w:t>CELKEM</w:t>
            </w:r>
          </w:p>
        </w:tc>
        <w:tc>
          <w:tcPr>
            <w:tcW w:w="1766" w:type="dxa"/>
            <w:gridSpan w:val="2"/>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40</w:t>
            </w:r>
          </w:p>
        </w:tc>
        <w:tc>
          <w:tcPr>
            <w:tcW w:w="1432"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40</w:t>
            </w:r>
          </w:p>
        </w:tc>
        <w:tc>
          <w:tcPr>
            <w:tcW w:w="1433" w:type="dxa"/>
            <w:tcBorders>
              <w:top w:val="single" w:sz="4" w:space="0" w:color="auto"/>
              <w:left w:val="single" w:sz="4" w:space="0" w:color="auto"/>
              <w:bottom w:val="single" w:sz="4" w:space="0" w:color="auto"/>
              <w:right w:val="single" w:sz="4" w:space="0" w:color="auto"/>
            </w:tcBorders>
          </w:tcPr>
          <w:p w:rsidR="007520C4" w:rsidRPr="007520C4" w:rsidRDefault="007520C4" w:rsidP="007520C4">
            <w:pPr>
              <w:spacing w:after="0" w:line="240" w:lineRule="auto"/>
              <w:jc w:val="center"/>
              <w:rPr>
                <w:rFonts w:ascii="Times New Roman" w:hAnsi="Times New Roman"/>
                <w:b/>
                <w:sz w:val="24"/>
                <w:szCs w:val="24"/>
              </w:rPr>
            </w:pPr>
            <w:r w:rsidRPr="007520C4">
              <w:rPr>
                <w:rFonts w:ascii="Times New Roman" w:hAnsi="Times New Roman"/>
                <w:b/>
                <w:sz w:val="24"/>
                <w:szCs w:val="24"/>
              </w:rPr>
              <w:t>40</w:t>
            </w:r>
          </w:p>
        </w:tc>
      </w:tr>
    </w:tbl>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7520C4" w:rsidRPr="007520C4" w:rsidRDefault="007520C4" w:rsidP="007520C4">
      <w:pPr>
        <w:spacing w:after="0" w:line="240" w:lineRule="auto"/>
        <w:jc w:val="both"/>
        <w:rPr>
          <w:rFonts w:ascii="Times New Roman" w:hAnsi="Times New Roman"/>
          <w:sz w:val="24"/>
          <w:szCs w:val="24"/>
        </w:rPr>
      </w:pPr>
    </w:p>
    <w:p w:rsidR="000B5BFC" w:rsidRPr="007520C4" w:rsidRDefault="000B5BFC" w:rsidP="007520C4"/>
    <w:sectPr w:rsidR="000B5BFC" w:rsidRPr="007520C4" w:rsidSect="007520C4">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28" w:rsidRDefault="009A4928">
      <w:pPr>
        <w:spacing w:after="0" w:line="240" w:lineRule="auto"/>
      </w:pPr>
      <w:r>
        <w:separator/>
      </w:r>
    </w:p>
  </w:endnote>
  <w:endnote w:type="continuationSeparator" w:id="0">
    <w:p w:rsidR="009A4928" w:rsidRDefault="009A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C4" w:rsidRDefault="007520C4">
    <w:pPr>
      <w:pStyle w:val="Zpat"/>
      <w:jc w:val="center"/>
    </w:pPr>
    <w:r>
      <w:fldChar w:fldCharType="begin"/>
    </w:r>
    <w:r>
      <w:instrText xml:space="preserve"> PAGE   \* MERGEFORMAT </w:instrText>
    </w:r>
    <w:r>
      <w:fldChar w:fldCharType="separate"/>
    </w:r>
    <w:r w:rsidR="00AE4D06">
      <w:rPr>
        <w:noProof/>
      </w:rPr>
      <w:t>12</w:t>
    </w:r>
    <w:r>
      <w:fldChar w:fldCharType="end"/>
    </w:r>
  </w:p>
  <w:p w:rsidR="007520C4" w:rsidRDefault="007520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pPr>
      <w:pStyle w:val="Zpat"/>
      <w:jc w:val="center"/>
    </w:pPr>
    <w:r>
      <w:fldChar w:fldCharType="begin"/>
    </w:r>
    <w:r>
      <w:instrText xml:space="preserve"> PAGE   \* MERGEFORMAT </w:instrText>
    </w:r>
    <w:r>
      <w:fldChar w:fldCharType="separate"/>
    </w:r>
    <w:r w:rsidR="00AE4D06">
      <w:rPr>
        <w:noProof/>
      </w:rPr>
      <w:t>14</w:t>
    </w:r>
    <w:r>
      <w:fldChar w:fldCharType="end"/>
    </w:r>
  </w:p>
  <w:p w:rsidR="00F15544" w:rsidRDefault="00F155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28" w:rsidRDefault="009A4928">
      <w:pPr>
        <w:spacing w:after="0" w:line="240" w:lineRule="auto"/>
      </w:pPr>
      <w:r>
        <w:separator/>
      </w:r>
    </w:p>
  </w:footnote>
  <w:footnote w:type="continuationSeparator" w:id="0">
    <w:p w:rsidR="009A4928" w:rsidRDefault="009A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C4" w:rsidRDefault="007520C4" w:rsidP="002F10D9">
    <w:pPr>
      <w:pStyle w:val="Zhlav"/>
      <w:pBdr>
        <w:bottom w:val="thickThinSmallGap" w:sz="24" w:space="1" w:color="622423"/>
      </w:pBdr>
      <w:rPr>
        <w:rFonts w:ascii="Times New Roman" w:eastAsia="Times New Roman" w:hAnsi="Times New Roman"/>
        <w:sz w:val="16"/>
        <w:szCs w:val="16"/>
      </w:rPr>
    </w:pPr>
    <w:r>
      <w:rPr>
        <w:rFonts w:ascii="Times New Roman" w:eastAsia="Times New Roman" w:hAnsi="Times New Roman"/>
        <w:sz w:val="16"/>
        <w:szCs w:val="16"/>
      </w:rPr>
      <w:t xml:space="preserve">Střední, základní a mateřská škola prof. V. </w:t>
    </w:r>
    <w:proofErr w:type="spellStart"/>
    <w:r>
      <w:rPr>
        <w:rFonts w:ascii="Times New Roman" w:eastAsia="Times New Roman" w:hAnsi="Times New Roman"/>
        <w:sz w:val="16"/>
        <w:szCs w:val="16"/>
      </w:rPr>
      <w:t>Vejdovského</w:t>
    </w:r>
    <w:proofErr w:type="spellEnd"/>
    <w:r>
      <w:rPr>
        <w:rFonts w:ascii="Times New Roman" w:eastAsia="Times New Roman" w:hAnsi="Times New Roman"/>
        <w:sz w:val="16"/>
        <w:szCs w:val="16"/>
      </w:rPr>
      <w:t xml:space="preserve">  Olomouc - </w:t>
    </w:r>
    <w:proofErr w:type="spellStart"/>
    <w:r>
      <w:rPr>
        <w:rFonts w:ascii="Times New Roman" w:eastAsia="Times New Roman" w:hAnsi="Times New Roman"/>
        <w:sz w:val="16"/>
        <w:szCs w:val="16"/>
      </w:rPr>
      <w:t>Hejčín</w:t>
    </w:r>
    <w:proofErr w:type="spellEnd"/>
    <w:r w:rsidR="00FC1625">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00FC1625">
      <w:rPr>
        <w:rFonts w:ascii="Times New Roman" w:eastAsia="Times New Roman" w:hAnsi="Times New Roman"/>
        <w:sz w:val="16"/>
        <w:szCs w:val="16"/>
      </w:rPr>
      <w:t xml:space="preserve">          </w:t>
    </w:r>
    <w:r>
      <w:rPr>
        <w:rFonts w:ascii="Times New Roman" w:eastAsia="Times New Roman" w:hAnsi="Times New Roman"/>
        <w:sz w:val="16"/>
        <w:szCs w:val="16"/>
      </w:rPr>
      <w:t>ŠVP – Praktická škola se zaměřením na cukrářské práce</w:t>
    </w:r>
  </w:p>
  <w:p w:rsidR="007520C4" w:rsidRDefault="007520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5638B"/>
    <w:multiLevelType w:val="hybridMultilevel"/>
    <w:tmpl w:val="2A72E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6A6ED8"/>
    <w:multiLevelType w:val="hybridMultilevel"/>
    <w:tmpl w:val="2748497C"/>
    <w:lvl w:ilvl="0" w:tplc="562AD9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995D01"/>
    <w:multiLevelType w:val="hybridMultilevel"/>
    <w:tmpl w:val="8FB21DDE"/>
    <w:lvl w:ilvl="0" w:tplc="562AD92C">
      <w:numFmt w:val="bullet"/>
      <w:lvlText w:val="-"/>
      <w:lvlJc w:val="left"/>
      <w:pPr>
        <w:ind w:left="1428" w:hanging="360"/>
      </w:pPr>
      <w:rPr>
        <w:rFonts w:ascii="Times New Roman" w:eastAsia="Calibr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0D8F5668"/>
    <w:multiLevelType w:val="hybridMultilevel"/>
    <w:tmpl w:val="80362AB0"/>
    <w:lvl w:ilvl="0" w:tplc="7ABA9034">
      <w:start w:val="6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7">
    <w:nsid w:val="13362655"/>
    <w:multiLevelType w:val="hybridMultilevel"/>
    <w:tmpl w:val="8C5047A2"/>
    <w:lvl w:ilvl="0" w:tplc="562AD92C">
      <w:numFmt w:val="bullet"/>
      <w:lvlText w:val="-"/>
      <w:lvlJc w:val="left"/>
      <w:pPr>
        <w:ind w:left="1428" w:hanging="360"/>
      </w:pPr>
      <w:rPr>
        <w:rFonts w:ascii="Times New Roman" w:eastAsia="Calibr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1D080335"/>
    <w:multiLevelType w:val="hybridMultilevel"/>
    <w:tmpl w:val="87C03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44440A"/>
    <w:multiLevelType w:val="hybridMultilevel"/>
    <w:tmpl w:val="10D2CB9A"/>
    <w:lvl w:ilvl="0" w:tplc="30E07B9E">
      <w:numFmt w:val="decimal"/>
      <w:lvlText w:val=""/>
      <w:lvlJc w:val="left"/>
    </w:lvl>
    <w:lvl w:ilvl="1" w:tplc="CF1054BA">
      <w:numFmt w:val="decimal"/>
      <w:lvlText w:val=""/>
      <w:lvlJc w:val="left"/>
    </w:lvl>
    <w:lvl w:ilvl="2" w:tplc="BB30C0DE">
      <w:numFmt w:val="decimal"/>
      <w:lvlText w:val=""/>
      <w:lvlJc w:val="left"/>
    </w:lvl>
    <w:lvl w:ilvl="3" w:tplc="96E2D4DC">
      <w:numFmt w:val="decimal"/>
      <w:lvlText w:val=""/>
      <w:lvlJc w:val="left"/>
    </w:lvl>
    <w:lvl w:ilvl="4" w:tplc="B47A4AD8">
      <w:numFmt w:val="decimal"/>
      <w:lvlText w:val=""/>
      <w:lvlJc w:val="left"/>
    </w:lvl>
    <w:lvl w:ilvl="5" w:tplc="A4225A16">
      <w:numFmt w:val="decimal"/>
      <w:lvlText w:val=""/>
      <w:lvlJc w:val="left"/>
    </w:lvl>
    <w:lvl w:ilvl="6" w:tplc="6742B884">
      <w:numFmt w:val="decimal"/>
      <w:lvlText w:val=""/>
      <w:lvlJc w:val="left"/>
    </w:lvl>
    <w:lvl w:ilvl="7" w:tplc="4268E084">
      <w:numFmt w:val="decimal"/>
      <w:lvlText w:val=""/>
      <w:lvlJc w:val="left"/>
    </w:lvl>
    <w:lvl w:ilvl="8" w:tplc="CC1CD832">
      <w:numFmt w:val="decimal"/>
      <w:lvlText w:val=""/>
      <w:lvlJc w:val="left"/>
    </w:lvl>
  </w:abstractNum>
  <w:abstractNum w:abstractNumId="10">
    <w:nsid w:val="1FF77783"/>
    <w:multiLevelType w:val="hybridMultilevel"/>
    <w:tmpl w:val="80A49CF4"/>
    <w:lvl w:ilvl="0" w:tplc="48B82ED8">
      <w:start w:val="1"/>
      <w:numFmt w:val="bullet"/>
      <w:lvlText w:val="-"/>
      <w:lvlJc w:val="left"/>
      <w:pPr>
        <w:ind w:left="705" w:hanging="360"/>
      </w:pPr>
      <w:rPr>
        <w:rFonts w:ascii="Times New Roman" w:eastAsia="Calibri" w:hAnsi="Times New Roman"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1">
    <w:nsid w:val="20602F44"/>
    <w:multiLevelType w:val="singleLevel"/>
    <w:tmpl w:val="4CE2D832"/>
    <w:lvl w:ilvl="0">
      <w:start w:val="1"/>
      <w:numFmt w:val="bullet"/>
      <w:lvlText w:val=""/>
      <w:lvlJc w:val="left"/>
      <w:pPr>
        <w:tabs>
          <w:tab w:val="num" w:pos="720"/>
        </w:tabs>
        <w:ind w:left="720" w:hanging="360"/>
      </w:pPr>
      <w:rPr>
        <w:rFonts w:ascii="Symbol" w:hAnsi="Symbol" w:hint="default"/>
        <w:color w:val="auto"/>
        <w:sz w:val="22"/>
        <w:szCs w:val="22"/>
      </w:rPr>
    </w:lvl>
  </w:abstractNum>
  <w:abstractNum w:abstractNumId="12">
    <w:nsid w:val="20994DD5"/>
    <w:multiLevelType w:val="hybridMultilevel"/>
    <w:tmpl w:val="357AFAC6"/>
    <w:styleLink w:val="WWNum113"/>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636170E"/>
    <w:multiLevelType w:val="hybridMultilevel"/>
    <w:tmpl w:val="6262CF74"/>
    <w:lvl w:ilvl="0" w:tplc="161C7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B974ED"/>
    <w:multiLevelType w:val="multilevel"/>
    <w:tmpl w:val="E120167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D441A6D"/>
    <w:multiLevelType w:val="singleLevel"/>
    <w:tmpl w:val="4CE2D832"/>
    <w:lvl w:ilvl="0">
      <w:start w:val="1"/>
      <w:numFmt w:val="bullet"/>
      <w:lvlText w:val=""/>
      <w:lvlJc w:val="left"/>
      <w:pPr>
        <w:tabs>
          <w:tab w:val="num" w:pos="720"/>
        </w:tabs>
        <w:ind w:left="720" w:hanging="360"/>
      </w:pPr>
      <w:rPr>
        <w:rFonts w:ascii="Symbol" w:hAnsi="Symbol" w:cs="Symbol" w:hint="default"/>
        <w:color w:val="auto"/>
        <w:sz w:val="22"/>
        <w:szCs w:val="22"/>
      </w:rPr>
    </w:lvl>
  </w:abstractNum>
  <w:abstractNum w:abstractNumId="17">
    <w:nsid w:val="485C3D7F"/>
    <w:multiLevelType w:val="hybridMultilevel"/>
    <w:tmpl w:val="D0ACE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B372C1"/>
    <w:multiLevelType w:val="hybridMultilevel"/>
    <w:tmpl w:val="DD54A3B6"/>
    <w:lvl w:ilvl="0" w:tplc="4B743170">
      <w:start w:val="1"/>
      <w:numFmt w:val="decimal"/>
      <w:lvlText w:val="%1."/>
      <w:lvlJc w:val="left"/>
      <w:pPr>
        <w:tabs>
          <w:tab w:val="num" w:pos="312"/>
        </w:tabs>
        <w:ind w:left="312" w:hanging="360"/>
      </w:pPr>
      <w:rPr>
        <w:rFonts w:hint="default"/>
      </w:rPr>
    </w:lvl>
    <w:lvl w:ilvl="1" w:tplc="04050019" w:tentative="1">
      <w:start w:val="1"/>
      <w:numFmt w:val="lowerLetter"/>
      <w:lvlText w:val="%2."/>
      <w:lvlJc w:val="left"/>
      <w:pPr>
        <w:tabs>
          <w:tab w:val="num" w:pos="1032"/>
        </w:tabs>
        <w:ind w:left="1032" w:hanging="360"/>
      </w:pPr>
    </w:lvl>
    <w:lvl w:ilvl="2" w:tplc="0405001B" w:tentative="1">
      <w:start w:val="1"/>
      <w:numFmt w:val="lowerRoman"/>
      <w:lvlText w:val="%3."/>
      <w:lvlJc w:val="right"/>
      <w:pPr>
        <w:tabs>
          <w:tab w:val="num" w:pos="1752"/>
        </w:tabs>
        <w:ind w:left="1752" w:hanging="180"/>
      </w:pPr>
    </w:lvl>
    <w:lvl w:ilvl="3" w:tplc="0405000F" w:tentative="1">
      <w:start w:val="1"/>
      <w:numFmt w:val="decimal"/>
      <w:lvlText w:val="%4."/>
      <w:lvlJc w:val="left"/>
      <w:pPr>
        <w:tabs>
          <w:tab w:val="num" w:pos="2472"/>
        </w:tabs>
        <w:ind w:left="2472" w:hanging="360"/>
      </w:pPr>
    </w:lvl>
    <w:lvl w:ilvl="4" w:tplc="04050019" w:tentative="1">
      <w:start w:val="1"/>
      <w:numFmt w:val="lowerLetter"/>
      <w:lvlText w:val="%5."/>
      <w:lvlJc w:val="left"/>
      <w:pPr>
        <w:tabs>
          <w:tab w:val="num" w:pos="3192"/>
        </w:tabs>
        <w:ind w:left="3192" w:hanging="360"/>
      </w:pPr>
    </w:lvl>
    <w:lvl w:ilvl="5" w:tplc="0405001B" w:tentative="1">
      <w:start w:val="1"/>
      <w:numFmt w:val="lowerRoman"/>
      <w:lvlText w:val="%6."/>
      <w:lvlJc w:val="right"/>
      <w:pPr>
        <w:tabs>
          <w:tab w:val="num" w:pos="3912"/>
        </w:tabs>
        <w:ind w:left="3912" w:hanging="180"/>
      </w:pPr>
    </w:lvl>
    <w:lvl w:ilvl="6" w:tplc="0405000F" w:tentative="1">
      <w:start w:val="1"/>
      <w:numFmt w:val="decimal"/>
      <w:lvlText w:val="%7."/>
      <w:lvlJc w:val="left"/>
      <w:pPr>
        <w:tabs>
          <w:tab w:val="num" w:pos="4632"/>
        </w:tabs>
        <w:ind w:left="4632" w:hanging="360"/>
      </w:pPr>
    </w:lvl>
    <w:lvl w:ilvl="7" w:tplc="04050019" w:tentative="1">
      <w:start w:val="1"/>
      <w:numFmt w:val="lowerLetter"/>
      <w:lvlText w:val="%8."/>
      <w:lvlJc w:val="left"/>
      <w:pPr>
        <w:tabs>
          <w:tab w:val="num" w:pos="5352"/>
        </w:tabs>
        <w:ind w:left="5352" w:hanging="360"/>
      </w:pPr>
    </w:lvl>
    <w:lvl w:ilvl="8" w:tplc="0405001B" w:tentative="1">
      <w:start w:val="1"/>
      <w:numFmt w:val="lowerRoman"/>
      <w:lvlText w:val="%9."/>
      <w:lvlJc w:val="right"/>
      <w:pPr>
        <w:tabs>
          <w:tab w:val="num" w:pos="6072"/>
        </w:tabs>
        <w:ind w:left="6072" w:hanging="180"/>
      </w:pPr>
    </w:lvl>
  </w:abstractNum>
  <w:abstractNum w:abstractNumId="19">
    <w:nsid w:val="4B8B580C"/>
    <w:multiLevelType w:val="hybridMultilevel"/>
    <w:tmpl w:val="DD6AED06"/>
    <w:lvl w:ilvl="0" w:tplc="6A5A94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38F6D51"/>
    <w:multiLevelType w:val="hybridMultilevel"/>
    <w:tmpl w:val="01A22140"/>
    <w:lvl w:ilvl="0" w:tplc="562AD9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042F66"/>
    <w:multiLevelType w:val="hybridMultilevel"/>
    <w:tmpl w:val="49A6D962"/>
    <w:lvl w:ilvl="0" w:tplc="31C4A36C">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24252E"/>
    <w:multiLevelType w:val="hybridMultilevel"/>
    <w:tmpl w:val="396E8B66"/>
    <w:lvl w:ilvl="0" w:tplc="562AD92C">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A72851"/>
    <w:multiLevelType w:val="hybridMultilevel"/>
    <w:tmpl w:val="A8AC4BE6"/>
    <w:lvl w:ilvl="0" w:tplc="31C4A36C">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F02472"/>
    <w:multiLevelType w:val="multilevel"/>
    <w:tmpl w:val="C1DA392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6C320FA9"/>
    <w:multiLevelType w:val="multilevel"/>
    <w:tmpl w:val="FEC2256E"/>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7F0DFA"/>
    <w:multiLevelType w:val="hybridMultilevel"/>
    <w:tmpl w:val="2AFEC14C"/>
    <w:lvl w:ilvl="0" w:tplc="562AD9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10327B"/>
    <w:multiLevelType w:val="hybridMultilevel"/>
    <w:tmpl w:val="066A7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DB6FF7"/>
    <w:multiLevelType w:val="hybridMultilevel"/>
    <w:tmpl w:val="440E3B80"/>
    <w:lvl w:ilvl="0" w:tplc="562AD92C">
      <w:numFmt w:val="bullet"/>
      <w:lvlText w:val="-"/>
      <w:lvlJc w:val="left"/>
      <w:pPr>
        <w:ind w:left="1428" w:hanging="360"/>
      </w:pPr>
      <w:rPr>
        <w:rFonts w:ascii="Times New Roman" w:eastAsia="Calibr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2"/>
  </w:num>
  <w:num w:numId="2">
    <w:abstractNumId w:val="14"/>
  </w:num>
  <w:num w:numId="3">
    <w:abstractNumId w:val="6"/>
  </w:num>
  <w:num w:numId="4">
    <w:abstractNumId w:val="27"/>
  </w:num>
  <w:num w:numId="5">
    <w:abstractNumId w:val="13"/>
  </w:num>
  <w:num w:numId="6">
    <w:abstractNumId w:val="24"/>
  </w:num>
  <w:num w:numId="7">
    <w:abstractNumId w:val="15"/>
  </w:num>
  <w:num w:numId="8">
    <w:abstractNumId w:val="26"/>
  </w:num>
  <w:num w:numId="9">
    <w:abstractNumId w:val="22"/>
  </w:num>
  <w:num w:numId="10">
    <w:abstractNumId w:val="20"/>
  </w:num>
  <w:num w:numId="11">
    <w:abstractNumId w:val="7"/>
  </w:num>
  <w:num w:numId="12">
    <w:abstractNumId w:val="1"/>
  </w:num>
  <w:num w:numId="13">
    <w:abstractNumId w:val="28"/>
  </w:num>
  <w:num w:numId="14">
    <w:abstractNumId w:val="8"/>
  </w:num>
  <w:num w:numId="15">
    <w:abstractNumId w:val="4"/>
  </w:num>
  <w:num w:numId="16">
    <w:abstractNumId w:val="23"/>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0"/>
  </w:num>
  <w:num w:numId="22">
    <w:abstractNumId w:val="11"/>
  </w:num>
  <w:num w:numId="23">
    <w:abstractNumId w:val="25"/>
  </w:num>
  <w:num w:numId="24">
    <w:abstractNumId w:val="16"/>
  </w:num>
  <w:num w:numId="25">
    <w:abstractNumId w:val="18"/>
  </w:num>
  <w:num w:numId="26">
    <w:abstractNumId w:val="10"/>
  </w:num>
  <w:num w:numId="27">
    <w:abstractNumId w:val="0"/>
  </w:num>
  <w:num w:numId="28">
    <w:abstractNumId w:val="17"/>
  </w:num>
  <w:num w:numId="29">
    <w:abstractNumId w:val="9"/>
  </w:num>
  <w:num w:numId="30">
    <w:abstractNumId w:val="3"/>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4"/>
    <w:rsid w:val="000B3E80"/>
    <w:rsid w:val="000B5BFC"/>
    <w:rsid w:val="001E720D"/>
    <w:rsid w:val="007520C4"/>
    <w:rsid w:val="0081186D"/>
    <w:rsid w:val="008964FB"/>
    <w:rsid w:val="00934488"/>
    <w:rsid w:val="009A4928"/>
    <w:rsid w:val="00AE4D06"/>
    <w:rsid w:val="00BD4881"/>
    <w:rsid w:val="00C902D4"/>
    <w:rsid w:val="00F15544"/>
    <w:rsid w:val="00FC1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rsid w:val="00F15544"/>
    <w:rPr>
      <w:rFonts w:ascii="Calibri" w:eastAsia="Calibri" w:hAnsi="Calibri" w:cs="Times New Roman"/>
    </w:rPr>
  </w:style>
  <w:style w:type="paragraph" w:styleId="Zpat">
    <w:name w:val="footer"/>
    <w:basedOn w:val="Normln"/>
    <w:link w:val="ZpatChar"/>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rsid w:val="00F15544"/>
    <w:rPr>
      <w:rFonts w:ascii="Calibri" w:eastAsia="Calibri" w:hAnsi="Calibri" w:cs="Times New Roman"/>
    </w:rPr>
  </w:style>
  <w:style w:type="paragraph" w:styleId="Odstavecseseznamem">
    <w:name w:val="List Paragraph"/>
    <w:basedOn w:val="Normln"/>
    <w:uiPriority w:val="34"/>
    <w:qFormat/>
    <w:rsid w:val="00F15544"/>
    <w:pPr>
      <w:ind w:left="720"/>
      <w:contextualSpacing/>
    </w:pPr>
  </w:style>
  <w:style w:type="character" w:styleId="Hypertextovodkaz">
    <w:name w:val="Hyperlink"/>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uiPriority w:val="59"/>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6"/>
      </w:numPr>
    </w:pPr>
  </w:style>
  <w:style w:type="numbering" w:customStyle="1" w:styleId="WWNum1">
    <w:name w:val="WWNum1"/>
    <w:basedOn w:val="Bezseznamu"/>
    <w:rsid w:val="000B3E80"/>
    <w:pPr>
      <w:numPr>
        <w:numId w:val="7"/>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rsid w:val="00F15544"/>
    <w:rPr>
      <w:rFonts w:ascii="Calibri" w:eastAsia="Calibri" w:hAnsi="Calibri" w:cs="Times New Roman"/>
    </w:rPr>
  </w:style>
  <w:style w:type="paragraph" w:styleId="Zpat">
    <w:name w:val="footer"/>
    <w:basedOn w:val="Normln"/>
    <w:link w:val="ZpatChar"/>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rsid w:val="00F15544"/>
    <w:rPr>
      <w:rFonts w:ascii="Calibri" w:eastAsia="Calibri" w:hAnsi="Calibri" w:cs="Times New Roman"/>
    </w:rPr>
  </w:style>
  <w:style w:type="paragraph" w:styleId="Odstavecseseznamem">
    <w:name w:val="List Paragraph"/>
    <w:basedOn w:val="Normln"/>
    <w:uiPriority w:val="34"/>
    <w:qFormat/>
    <w:rsid w:val="00F15544"/>
    <w:pPr>
      <w:ind w:left="720"/>
      <w:contextualSpacing/>
    </w:pPr>
  </w:style>
  <w:style w:type="character" w:styleId="Hypertextovodkaz">
    <w:name w:val="Hyperlink"/>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uiPriority w:val="59"/>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6"/>
      </w:numPr>
    </w:pPr>
  </w:style>
  <w:style w:type="numbering" w:customStyle="1" w:styleId="WWNum1">
    <w:name w:val="WWNum1"/>
    <w:basedOn w:val="Bezseznamu"/>
    <w:rsid w:val="000B3E80"/>
    <w:pPr>
      <w:numPr>
        <w:numId w:val="7"/>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tv@szmsvejdovskeh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4219</Words>
  <Characters>24896</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7</cp:revision>
  <cp:lastPrinted>2018-02-19T07:14:00Z</cp:lastPrinted>
  <dcterms:created xsi:type="dcterms:W3CDTF">2018-02-19T07:03:00Z</dcterms:created>
  <dcterms:modified xsi:type="dcterms:W3CDTF">2018-03-13T10:49:00Z</dcterms:modified>
</cp:coreProperties>
</file>