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31" w:rsidRDefault="00886C46" w:rsidP="00F57A31">
      <w:pPr>
        <w:spacing w:line="336" w:lineRule="auto"/>
        <w:rPr>
          <w:rFonts w:ascii="Arial" w:hAnsi="Arial" w:cs="Arial"/>
          <w:sz w:val="24"/>
          <w:szCs w:val="24"/>
          <w:u w:val="single"/>
        </w:rPr>
      </w:pPr>
      <w:r w:rsidRPr="00F57A31">
        <w:rPr>
          <w:rFonts w:ascii="Arial" w:hAnsi="Arial" w:cs="Arial"/>
          <w:sz w:val="24"/>
          <w:szCs w:val="24"/>
          <w:u w:val="single"/>
        </w:rPr>
        <w:t>OKRUHY OTÁZEK</w:t>
      </w:r>
      <w:r w:rsidRPr="00F57A31">
        <w:rPr>
          <w:rFonts w:ascii="Arial" w:hAnsi="Arial" w:cs="Arial"/>
          <w:sz w:val="24"/>
          <w:szCs w:val="24"/>
          <w:u w:val="single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="00F57A31" w:rsidRPr="00F57A31">
        <w:rPr>
          <w:rFonts w:ascii="Arial" w:hAnsi="Arial" w:cs="Arial"/>
          <w:sz w:val="24"/>
          <w:szCs w:val="24"/>
          <w:u w:val="single"/>
        </w:rPr>
        <w:t>REKONDICE A REGENERACE</w:t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proofErr w:type="gramStart"/>
      <w:r w:rsidRPr="00F57A31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886C4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Kondice, rekondice, regenerace, rekonvalescence, rehabilitace – charakteristika pojmů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Rekondiční a regenerační programy – pojem </w:t>
      </w:r>
      <w:proofErr w:type="spellStart"/>
      <w:r w:rsidR="00252039" w:rsidRPr="00F57A31">
        <w:rPr>
          <w:rFonts w:ascii="Arial" w:hAnsi="Arial" w:cs="Arial"/>
          <w:sz w:val="24"/>
          <w:szCs w:val="24"/>
        </w:rPr>
        <w:t>we</w:t>
      </w:r>
      <w:r w:rsidRPr="00F57A31">
        <w:rPr>
          <w:rFonts w:ascii="Arial" w:hAnsi="Arial" w:cs="Arial"/>
          <w:sz w:val="24"/>
          <w:szCs w:val="24"/>
        </w:rPr>
        <w:t>l</w:t>
      </w:r>
      <w:r w:rsidR="00252039" w:rsidRPr="00F57A31">
        <w:rPr>
          <w:rFonts w:ascii="Arial" w:hAnsi="Arial" w:cs="Arial"/>
          <w:sz w:val="24"/>
          <w:szCs w:val="24"/>
        </w:rPr>
        <w:t>l</w:t>
      </w:r>
      <w:r w:rsidRPr="00F57A31">
        <w:rPr>
          <w:rFonts w:ascii="Arial" w:hAnsi="Arial" w:cs="Arial"/>
          <w:sz w:val="24"/>
          <w:szCs w:val="24"/>
        </w:rPr>
        <w:t>nes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a regenerace</w:t>
      </w:r>
    </w:p>
    <w:p w:rsidR="00252039" w:rsidRPr="00F57A31" w:rsidRDefault="00252039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Rekondiční a regenerační zařízení – služby a procedury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Rekondiční pobyty – speleoterapie, </w:t>
      </w:r>
      <w:proofErr w:type="spellStart"/>
      <w:r w:rsidRPr="00F57A31">
        <w:rPr>
          <w:rFonts w:ascii="Arial" w:hAnsi="Arial" w:cs="Arial"/>
          <w:sz w:val="24"/>
          <w:szCs w:val="24"/>
        </w:rPr>
        <w:t>hipoterapie</w:t>
      </w:r>
      <w:proofErr w:type="spellEnd"/>
      <w:r w:rsidRPr="00F57A31">
        <w:rPr>
          <w:rFonts w:ascii="Arial" w:hAnsi="Arial" w:cs="Arial"/>
          <w:sz w:val="24"/>
          <w:szCs w:val="24"/>
        </w:rPr>
        <w:t>, canisterapie, klimatoterapie, kryoterapie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Antropometrie – základní antropometrické body, měření délek horních a dolních končetin</w:t>
      </w:r>
    </w:p>
    <w:p w:rsidR="00DB7B96" w:rsidRPr="00F57A31" w:rsidRDefault="00DB7B96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Somatometrické vyšetření – zásady, postup, pomůcky při měření</w:t>
      </w:r>
      <w:r w:rsidR="00252039" w:rsidRPr="00F57A31">
        <w:rPr>
          <w:rFonts w:ascii="Arial" w:hAnsi="Arial" w:cs="Arial"/>
          <w:sz w:val="24"/>
          <w:szCs w:val="24"/>
        </w:rPr>
        <w:t>, měření tělesné výšky a délky, měření hmotnosti, indexy BMI a WHR</w:t>
      </w:r>
    </w:p>
    <w:p w:rsidR="00252039" w:rsidRPr="00F57A31" w:rsidRDefault="00436D61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Správné a vadné držení těla - </w:t>
      </w:r>
      <w:r w:rsidR="00252039" w:rsidRPr="00F57A31">
        <w:rPr>
          <w:rFonts w:ascii="Arial" w:hAnsi="Arial" w:cs="Arial"/>
          <w:sz w:val="24"/>
          <w:szCs w:val="24"/>
        </w:rPr>
        <w:t>fyziologické a patologické zakřivení páteře, choroby páteře, vrozené a z</w:t>
      </w:r>
      <w:r w:rsidRPr="00F57A31">
        <w:rPr>
          <w:rFonts w:ascii="Arial" w:hAnsi="Arial" w:cs="Arial"/>
          <w:sz w:val="24"/>
          <w:szCs w:val="24"/>
        </w:rPr>
        <w:t xml:space="preserve">ískané vady, svalové </w:t>
      </w:r>
      <w:proofErr w:type="spellStart"/>
      <w:r w:rsidRPr="00F57A31">
        <w:rPr>
          <w:rFonts w:ascii="Arial" w:hAnsi="Arial" w:cs="Arial"/>
          <w:sz w:val="24"/>
          <w:szCs w:val="24"/>
        </w:rPr>
        <w:t>dysbalance</w:t>
      </w:r>
      <w:proofErr w:type="spellEnd"/>
    </w:p>
    <w:p w:rsidR="00252039" w:rsidRPr="00F57A31" w:rsidRDefault="00436D61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Svalové </w:t>
      </w:r>
      <w:proofErr w:type="spellStart"/>
      <w:r w:rsidRPr="00F57A31">
        <w:rPr>
          <w:rFonts w:ascii="Arial" w:hAnsi="Arial" w:cs="Arial"/>
          <w:sz w:val="24"/>
          <w:szCs w:val="24"/>
        </w:rPr>
        <w:t>dysbalance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- </w:t>
      </w:r>
      <w:r w:rsidR="00252039" w:rsidRPr="00F57A31">
        <w:rPr>
          <w:rFonts w:ascii="Arial" w:hAnsi="Arial" w:cs="Arial"/>
          <w:sz w:val="24"/>
          <w:szCs w:val="24"/>
        </w:rPr>
        <w:t>definice, základní rozdělení svalů dle tendence ke zkrácení a k oslabení, vi</w:t>
      </w:r>
      <w:r w:rsidRPr="00F57A31">
        <w:rPr>
          <w:rFonts w:ascii="Arial" w:hAnsi="Arial" w:cs="Arial"/>
          <w:sz w:val="24"/>
          <w:szCs w:val="24"/>
        </w:rPr>
        <w:t>zuální dojem, vadné držení těla</w:t>
      </w:r>
    </w:p>
    <w:p w:rsidR="00252039" w:rsidRPr="00F57A31" w:rsidRDefault="00252039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Vyšetření zkrácených svalů</w:t>
      </w:r>
    </w:p>
    <w:p w:rsidR="004B5751" w:rsidRPr="00F57A31" w:rsidRDefault="00252039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F57A31">
        <w:rPr>
          <w:rFonts w:ascii="Arial" w:hAnsi="Arial" w:cs="Arial"/>
          <w:sz w:val="24"/>
          <w:szCs w:val="24"/>
        </w:rPr>
        <w:t>Postizometrická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relaxace</w:t>
      </w:r>
      <w:r w:rsidR="00436D61" w:rsidRPr="00F57A31">
        <w:rPr>
          <w:rFonts w:ascii="Arial" w:hAnsi="Arial" w:cs="Arial"/>
          <w:sz w:val="24"/>
          <w:szCs w:val="24"/>
        </w:rPr>
        <w:t xml:space="preserve"> – definice, obecné zásady, nejčastější chyby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after="0" w:line="336" w:lineRule="auto"/>
        <w:ind w:left="714" w:hanging="357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Kondiční cvičení – účel, zásady při provádění, rozdělení dle cílové skupiny, stavba cvičební jednotky, zásady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Relaxační metody (cíl, úkoly a podstata relaxačních cvičení)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proofErr w:type="spellStart"/>
      <w:r w:rsidRPr="00F57A31">
        <w:rPr>
          <w:rFonts w:ascii="Arial" w:hAnsi="Arial" w:cs="Arial"/>
          <w:sz w:val="24"/>
          <w:szCs w:val="24"/>
        </w:rPr>
        <w:t>Jacobsonova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metoda (podstata relaxace, způsob nácviku)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Schulzův autogenní trénink (podstata relaxace, způsob nácviku)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Fyzikální procedury (charakteristika, rozdělení a použití, význam)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Balneoterapie (historie, význam a účinky)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Balneoterapie vnitřní a vnější (charakteristika a účinky)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Termoterapie (charakteristika a význam)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Pozitivní a negativní termoterapie (charakteristika, účinky)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Regenerační procedury ( </w:t>
      </w:r>
      <w:proofErr w:type="spellStart"/>
      <w:r w:rsidRPr="00F57A31">
        <w:rPr>
          <w:rFonts w:ascii="Arial" w:hAnsi="Arial" w:cs="Arial"/>
          <w:sz w:val="24"/>
          <w:szCs w:val="24"/>
        </w:rPr>
        <w:t>infrasauna</w:t>
      </w:r>
      <w:proofErr w:type="spellEnd"/>
      <w:r w:rsidRPr="00F57A31">
        <w:rPr>
          <w:rFonts w:ascii="Arial" w:hAnsi="Arial" w:cs="Arial"/>
          <w:sz w:val="24"/>
          <w:szCs w:val="24"/>
        </w:rPr>
        <w:t>, finská sauna, kryoterapie, parní lázeň)</w:t>
      </w:r>
    </w:p>
    <w:p w:rsidR="00E85064" w:rsidRPr="00F57A31" w:rsidRDefault="00E85064" w:rsidP="00F57A31">
      <w:pPr>
        <w:pStyle w:val="Odstavecseseznamem"/>
        <w:numPr>
          <w:ilvl w:val="0"/>
          <w:numId w:val="1"/>
        </w:numPr>
        <w:spacing w:line="336" w:lineRule="auto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Hydroterapie (charakteristika, význam, druhy procedur, zásady při aplikaci</w:t>
      </w:r>
    </w:p>
    <w:p w:rsidR="008432EE" w:rsidRPr="00F57A31" w:rsidRDefault="00155312" w:rsidP="00F57A31">
      <w:pPr>
        <w:spacing w:after="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Zpracovali: Bc. Chodilová Michaela</w:t>
      </w:r>
    </w:p>
    <w:p w:rsidR="00F57A31" w:rsidRPr="00F57A31" w:rsidRDefault="00155312" w:rsidP="00F57A31">
      <w:pPr>
        <w:spacing w:after="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Olomouci, dne: </w:t>
      </w:r>
      <w:proofErr w:type="gramStart"/>
      <w:r>
        <w:rPr>
          <w:rFonts w:ascii="Arial" w:hAnsi="Arial" w:cs="Arial"/>
          <w:sz w:val="24"/>
          <w:szCs w:val="24"/>
        </w:rPr>
        <w:t>13.10.2017</w:t>
      </w:r>
      <w:proofErr w:type="gramEnd"/>
    </w:p>
    <w:p w:rsidR="00F57A31" w:rsidRPr="00F57A31" w:rsidRDefault="004B5751" w:rsidP="00B52E0D">
      <w:pPr>
        <w:rPr>
          <w:rFonts w:ascii="Arial" w:hAnsi="Arial" w:cs="Arial"/>
          <w:sz w:val="24"/>
          <w:szCs w:val="24"/>
          <w:u w:val="single"/>
        </w:rPr>
      </w:pPr>
      <w:r w:rsidRPr="00F57A31">
        <w:rPr>
          <w:rFonts w:ascii="Arial" w:hAnsi="Arial" w:cs="Arial"/>
          <w:sz w:val="24"/>
          <w:szCs w:val="24"/>
          <w:u w:val="single"/>
        </w:rPr>
        <w:lastRenderedPageBreak/>
        <w:t>OKRUHY OTÁZEK</w:t>
      </w:r>
      <w:r w:rsidRPr="00F57A31">
        <w:rPr>
          <w:rFonts w:ascii="Arial" w:hAnsi="Arial" w:cs="Arial"/>
          <w:sz w:val="24"/>
          <w:szCs w:val="24"/>
          <w:u w:val="single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="00F57A31" w:rsidRPr="00F57A31">
        <w:rPr>
          <w:rFonts w:ascii="Arial" w:hAnsi="Arial" w:cs="Arial"/>
          <w:sz w:val="24"/>
          <w:szCs w:val="24"/>
          <w:u w:val="single"/>
        </w:rPr>
        <w:t>TEORIE MASÁŽÍ</w:t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r w:rsidRPr="00F57A31">
        <w:rPr>
          <w:rFonts w:ascii="Arial" w:hAnsi="Arial" w:cs="Arial"/>
          <w:sz w:val="24"/>
          <w:szCs w:val="24"/>
        </w:rPr>
        <w:tab/>
      </w:r>
      <w:proofErr w:type="gramStart"/>
      <w:r w:rsidRPr="00F57A31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4B5751" w:rsidRPr="00F57A31" w:rsidRDefault="004B5751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Dějiny masáže ve světě a v České republice – první zmínky, písemné památky, významné osobnosti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Provozní řád masérské praxe - charakteristika, obsah, základní požadavky z hlediska právních předpisů</w:t>
      </w:r>
    </w:p>
    <w:p w:rsidR="004B5751" w:rsidRPr="00F57A31" w:rsidRDefault="004B5751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Pomocné masážní prostředky – druhy, výhody a nevýhody, aplikace, skladování</w:t>
      </w:r>
    </w:p>
    <w:p w:rsidR="004B5751" w:rsidRPr="00F57A31" w:rsidRDefault="004B5751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Vybavení masérské provozovny</w:t>
      </w:r>
    </w:p>
    <w:p w:rsidR="004B5751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Způsoby </w:t>
      </w:r>
      <w:proofErr w:type="spellStart"/>
      <w:r w:rsidRPr="00F57A31">
        <w:rPr>
          <w:rFonts w:ascii="Arial" w:hAnsi="Arial" w:cs="Arial"/>
          <w:sz w:val="24"/>
          <w:szCs w:val="24"/>
        </w:rPr>
        <w:t>předmasážní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přípravy klienta – základní orientační vyšetření před masáží, možnosti vyšetření, zásady a postup, pomůcky při měření)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Hygiena prostředí masáže (příprava pracoviště na masáž, masážní místnost, základní hygienické předpisy)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Hygiena maséra a masírovaného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Základy dezinfekce a sterilizace – hygienické zásady masérského provozu, dezinfekční a sterilizační prostředky, ochranné prostředky, frekvence provádění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Účinky masáže (fyziologický účinek, vliv na orgánové soustavy, druhy účinků)</w:t>
      </w:r>
    </w:p>
    <w:p w:rsidR="00EC583D" w:rsidRPr="00F57A31" w:rsidRDefault="00EC583D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Sportovní masáž – definice, </w:t>
      </w:r>
      <w:r w:rsidR="00322D47" w:rsidRPr="00F57A31">
        <w:rPr>
          <w:rFonts w:ascii="Arial" w:hAnsi="Arial" w:cs="Arial"/>
          <w:sz w:val="24"/>
          <w:szCs w:val="24"/>
        </w:rPr>
        <w:t xml:space="preserve">účinky, </w:t>
      </w:r>
      <w:r w:rsidRPr="00F57A31">
        <w:rPr>
          <w:rFonts w:ascii="Arial" w:hAnsi="Arial" w:cs="Arial"/>
          <w:sz w:val="24"/>
          <w:szCs w:val="24"/>
        </w:rPr>
        <w:t xml:space="preserve">indikace, kontraindikace, </w:t>
      </w:r>
      <w:r w:rsidR="00322D47" w:rsidRPr="00F57A31">
        <w:rPr>
          <w:rFonts w:ascii="Arial" w:hAnsi="Arial" w:cs="Arial"/>
          <w:sz w:val="24"/>
          <w:szCs w:val="24"/>
        </w:rPr>
        <w:t>základní masážní hmaty a jejich charakteristika</w:t>
      </w:r>
      <w:r w:rsidR="00D4762E" w:rsidRPr="00F57A31">
        <w:rPr>
          <w:rFonts w:ascii="Arial" w:hAnsi="Arial" w:cs="Arial"/>
          <w:sz w:val="24"/>
          <w:szCs w:val="24"/>
        </w:rPr>
        <w:t>, sled a směr hmatů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Druhy sportovní masáže – význam a popis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zad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šíje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dolní končetiny zezadu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dolní končetiny zepředu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hrudníku a břicha – technologický postup, poloha klienta</w:t>
      </w:r>
    </w:p>
    <w:p w:rsidR="00322D47" w:rsidRPr="00F57A31" w:rsidRDefault="00322D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Sportovní masáž horní končetiny – technologický postu, poloha klienta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Alternativní masážní a terapeutické techniky – shiatsu, thajská masáž, </w:t>
      </w:r>
      <w:proofErr w:type="spellStart"/>
      <w:r w:rsidRPr="00F57A31">
        <w:rPr>
          <w:rFonts w:ascii="Arial" w:hAnsi="Arial" w:cs="Arial"/>
          <w:sz w:val="24"/>
          <w:szCs w:val="24"/>
        </w:rPr>
        <w:t>míčkování</w:t>
      </w:r>
      <w:proofErr w:type="spellEnd"/>
      <w:r w:rsidRPr="00F57A31">
        <w:rPr>
          <w:rFonts w:ascii="Arial" w:hAnsi="Arial" w:cs="Arial"/>
          <w:sz w:val="24"/>
          <w:szCs w:val="24"/>
        </w:rPr>
        <w:t xml:space="preserve"> aj.</w:t>
      </w:r>
    </w:p>
    <w:p w:rsidR="00D4762E" w:rsidRPr="00F57A31" w:rsidRDefault="00D4762E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masáž – definice, účinky, indikace, kontraindikace, základní masážní hmaty a jejich charakteristika, sled a směr hmatů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</w:t>
      </w:r>
      <w:r w:rsidR="00D4762E" w:rsidRPr="00F57A31">
        <w:rPr>
          <w:rFonts w:ascii="Arial" w:hAnsi="Arial" w:cs="Arial"/>
          <w:sz w:val="24"/>
          <w:szCs w:val="24"/>
        </w:rPr>
        <w:t xml:space="preserve"> masáž zad – technologický postup, poloha klienta</w:t>
      </w:r>
    </w:p>
    <w:p w:rsidR="004438E9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masáž hýždí -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šíje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dolní končetiny zezadu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dolní končetiny zepředu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hrudníku a břicha – technologický postup, poloha klienta</w:t>
      </w:r>
    </w:p>
    <w:p w:rsidR="00D4762E" w:rsidRPr="00F57A31" w:rsidRDefault="004438E9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lastRenderedPageBreak/>
        <w:t xml:space="preserve">Klasická </w:t>
      </w:r>
      <w:r w:rsidR="00D4762E" w:rsidRPr="00F57A31">
        <w:rPr>
          <w:rFonts w:ascii="Arial" w:hAnsi="Arial" w:cs="Arial"/>
          <w:sz w:val="24"/>
          <w:szCs w:val="24"/>
        </w:rPr>
        <w:t>masáž horní končetiny – technologický postu, poloha klienta</w:t>
      </w:r>
    </w:p>
    <w:p w:rsidR="00D4762E" w:rsidRPr="00F57A31" w:rsidRDefault="003A4E62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Klasická a sportovní masáž – charakteristika, hlavní rozdíly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Nové trendy v masérské péči - medová masáž, čokoládová masáž, masáž lávovými kameny aj.</w:t>
      </w:r>
    </w:p>
    <w:p w:rsidR="003A4E62" w:rsidRPr="00F57A31" w:rsidRDefault="003A4E62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definice, účinky, indikace, kontraindikace, vyhledávání reflexních změn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zádová sestava - technologický postup, poloha klienta</w:t>
      </w:r>
    </w:p>
    <w:p w:rsidR="00607396" w:rsidRPr="00F57A31" w:rsidRDefault="00607396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Reflexní (segmentová) masáž – </w:t>
      </w:r>
      <w:r w:rsidR="00493347" w:rsidRPr="00F57A31">
        <w:rPr>
          <w:rFonts w:ascii="Arial" w:hAnsi="Arial" w:cs="Arial"/>
          <w:sz w:val="24"/>
          <w:szCs w:val="24"/>
        </w:rPr>
        <w:t>sestava pro šíji a hlavu</w:t>
      </w:r>
      <w:r w:rsidRPr="00F57A31">
        <w:rPr>
          <w:rFonts w:ascii="Arial" w:hAnsi="Arial" w:cs="Arial"/>
          <w:sz w:val="24"/>
          <w:szCs w:val="24"/>
        </w:rPr>
        <w:t xml:space="preserve"> - technologický postup, poloha klienta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hrudní sestava - technologický postup, poloha klienta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(segmentová) masáž – pánevní sestava - technologický postup, poloha klienta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Reflexní terapie – zásady ošetření chodidel, možné reakce, technika provedení reflexní masáže chodidel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Lávové kameny – historie, účinky, druhy, indikace a kontraindikace, dezinfekce lávových kamenů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Lymfatické masáž – definice, význam, účinky, indikace a kontraindikace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>Baňková masáž – technika baňkování, typy baněk, účinky, indikace a kontraindikace</w:t>
      </w:r>
    </w:p>
    <w:p w:rsidR="00493347" w:rsidRPr="00F57A31" w:rsidRDefault="00493347" w:rsidP="00B52E0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7A31">
        <w:rPr>
          <w:rFonts w:ascii="Arial" w:hAnsi="Arial" w:cs="Arial"/>
          <w:sz w:val="24"/>
          <w:szCs w:val="24"/>
        </w:rPr>
        <w:t xml:space="preserve">Aromaterapie – definice, rostlinné silice, </w:t>
      </w:r>
      <w:proofErr w:type="spellStart"/>
      <w:r w:rsidRPr="00F57A31">
        <w:rPr>
          <w:rFonts w:ascii="Arial" w:hAnsi="Arial" w:cs="Arial"/>
          <w:sz w:val="24"/>
          <w:szCs w:val="24"/>
        </w:rPr>
        <w:t>aromaoleje</w:t>
      </w:r>
      <w:proofErr w:type="spellEnd"/>
      <w:r w:rsidRPr="00F57A31">
        <w:rPr>
          <w:rFonts w:ascii="Arial" w:hAnsi="Arial" w:cs="Arial"/>
          <w:sz w:val="24"/>
          <w:szCs w:val="24"/>
        </w:rPr>
        <w:t>, způsob přípravy a aplikace, indikace a kontraindikace</w:t>
      </w:r>
    </w:p>
    <w:p w:rsidR="008432EE" w:rsidRPr="00F57A31" w:rsidRDefault="008432EE" w:rsidP="00B52E0D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rPr>
          <w:rFonts w:ascii="Arial" w:hAnsi="Arial" w:cs="Arial"/>
        </w:rPr>
      </w:pPr>
    </w:p>
    <w:p w:rsidR="008432EE" w:rsidRPr="00F57A31" w:rsidRDefault="008432EE" w:rsidP="00B52E0D">
      <w:pPr>
        <w:spacing w:after="0"/>
        <w:rPr>
          <w:rFonts w:ascii="Arial" w:hAnsi="Arial" w:cs="Arial"/>
          <w:sz w:val="24"/>
          <w:szCs w:val="24"/>
        </w:rPr>
      </w:pPr>
    </w:p>
    <w:p w:rsidR="008432EE" w:rsidRPr="00F57A31" w:rsidRDefault="008432EE" w:rsidP="00B52E0D">
      <w:pPr>
        <w:spacing w:after="0"/>
        <w:rPr>
          <w:rFonts w:ascii="Arial" w:hAnsi="Arial" w:cs="Arial"/>
          <w:sz w:val="24"/>
          <w:szCs w:val="24"/>
        </w:rPr>
      </w:pPr>
    </w:p>
    <w:p w:rsidR="00155312" w:rsidRPr="00155312" w:rsidRDefault="00155312" w:rsidP="0015531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55312">
        <w:rPr>
          <w:rFonts w:ascii="Arial" w:hAnsi="Arial" w:cs="Arial"/>
          <w:sz w:val="24"/>
          <w:szCs w:val="24"/>
        </w:rPr>
        <w:t>Zpracova</w:t>
      </w:r>
      <w:bookmarkStart w:id="0" w:name="_GoBack"/>
      <w:bookmarkEnd w:id="0"/>
      <w:r w:rsidRPr="00155312">
        <w:rPr>
          <w:rFonts w:ascii="Arial" w:hAnsi="Arial" w:cs="Arial"/>
          <w:sz w:val="24"/>
          <w:szCs w:val="24"/>
        </w:rPr>
        <w:t xml:space="preserve">la: Mgr. </w:t>
      </w:r>
      <w:proofErr w:type="spellStart"/>
      <w:r w:rsidRPr="00155312">
        <w:rPr>
          <w:rFonts w:ascii="Arial" w:hAnsi="Arial" w:cs="Arial"/>
          <w:sz w:val="24"/>
          <w:szCs w:val="24"/>
        </w:rPr>
        <w:t>Šulavová</w:t>
      </w:r>
      <w:proofErr w:type="spellEnd"/>
      <w:r w:rsidRPr="00155312">
        <w:rPr>
          <w:rFonts w:ascii="Arial" w:hAnsi="Arial" w:cs="Arial"/>
          <w:sz w:val="24"/>
          <w:szCs w:val="24"/>
        </w:rPr>
        <w:t xml:space="preserve"> Kristýna</w:t>
      </w:r>
    </w:p>
    <w:p w:rsidR="00607396" w:rsidRPr="00155312" w:rsidRDefault="00155312" w:rsidP="00155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55312">
        <w:rPr>
          <w:rFonts w:ascii="Arial" w:hAnsi="Arial" w:cs="Arial"/>
          <w:sz w:val="24"/>
          <w:szCs w:val="24"/>
        </w:rPr>
        <w:t>Dne: 13. 10. 2017</w:t>
      </w:r>
    </w:p>
    <w:p w:rsidR="008432EE" w:rsidRDefault="008432EE" w:rsidP="00B52E0D">
      <w:pPr>
        <w:tabs>
          <w:tab w:val="left" w:pos="946"/>
        </w:tabs>
      </w:pPr>
    </w:p>
    <w:p w:rsidR="008432EE" w:rsidRPr="008432EE" w:rsidRDefault="008432EE" w:rsidP="00B52E0D">
      <w:pPr>
        <w:tabs>
          <w:tab w:val="left" w:pos="946"/>
        </w:tabs>
        <w:spacing w:line="28" w:lineRule="atLeast"/>
      </w:pPr>
    </w:p>
    <w:sectPr w:rsidR="008432EE" w:rsidRPr="008432EE" w:rsidSect="00F4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9E" w:rsidRDefault="00953D9E" w:rsidP="00886C46">
      <w:pPr>
        <w:spacing w:after="0" w:line="240" w:lineRule="auto"/>
      </w:pPr>
      <w:r>
        <w:separator/>
      </w:r>
    </w:p>
  </w:endnote>
  <w:endnote w:type="continuationSeparator" w:id="0">
    <w:p w:rsidR="00953D9E" w:rsidRDefault="00953D9E" w:rsidP="0088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9E" w:rsidRDefault="00953D9E" w:rsidP="00886C46">
      <w:pPr>
        <w:spacing w:after="0" w:line="240" w:lineRule="auto"/>
      </w:pPr>
      <w:r>
        <w:separator/>
      </w:r>
    </w:p>
  </w:footnote>
  <w:footnote w:type="continuationSeparator" w:id="0">
    <w:p w:rsidR="00953D9E" w:rsidRDefault="00953D9E" w:rsidP="0088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31" w:rsidRDefault="00F57A31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8"/>
        <w:szCs w:val="28"/>
      </w:rPr>
    </w:pPr>
    <w:r w:rsidRPr="00886C46">
      <w:rPr>
        <w:rFonts w:ascii="Times New Roman" w:hAnsi="Times New Roman" w:cs="Times New Roman"/>
        <w:b/>
        <w:i/>
        <w:sz w:val="28"/>
        <w:szCs w:val="28"/>
      </w:rPr>
      <w:t xml:space="preserve">STŘEDNÍ ŠKOLA, ZÁKLADNÍ ŠKOLA a MATEŘSKÁ ŠKOLA </w:t>
    </w: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886C46">
      <w:rPr>
        <w:rFonts w:ascii="Times New Roman" w:hAnsi="Times New Roman" w:cs="Times New Roman"/>
        <w:b/>
        <w:i/>
        <w:sz w:val="24"/>
        <w:szCs w:val="24"/>
      </w:rPr>
      <w:t xml:space="preserve">prof. V. </w:t>
    </w:r>
    <w:proofErr w:type="spellStart"/>
    <w:r w:rsidRPr="00886C46">
      <w:rPr>
        <w:rFonts w:ascii="Times New Roman" w:hAnsi="Times New Roman" w:cs="Times New Roman"/>
        <w:b/>
        <w:i/>
        <w:sz w:val="24"/>
        <w:szCs w:val="24"/>
      </w:rPr>
      <w:t>Vejdovského</w:t>
    </w:r>
    <w:proofErr w:type="spellEnd"/>
    <w:r w:rsidRPr="00886C46">
      <w:rPr>
        <w:rFonts w:ascii="Times New Roman" w:hAnsi="Times New Roman" w:cs="Times New Roman"/>
        <w:b/>
        <w:i/>
        <w:sz w:val="24"/>
        <w:szCs w:val="24"/>
      </w:rPr>
      <w:t xml:space="preserve">  Olomouc - </w:t>
    </w:r>
    <w:proofErr w:type="spellStart"/>
    <w:r w:rsidRPr="00886C46">
      <w:rPr>
        <w:rFonts w:ascii="Times New Roman" w:hAnsi="Times New Roman" w:cs="Times New Roman"/>
        <w:b/>
        <w:i/>
        <w:sz w:val="24"/>
        <w:szCs w:val="24"/>
      </w:rPr>
      <w:t>Hejčín</w:t>
    </w:r>
    <w:proofErr w:type="spellEnd"/>
  </w:p>
  <w:p w:rsidR="00886C46" w:rsidRPr="00886C46" w:rsidRDefault="00886C46" w:rsidP="00886C46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proofErr w:type="gramStart"/>
    <w:r w:rsidRPr="00886C46">
      <w:rPr>
        <w:rFonts w:ascii="Times New Roman" w:hAnsi="Times New Roman" w:cs="Times New Roman"/>
        <w:b/>
        <w:i/>
        <w:sz w:val="24"/>
        <w:szCs w:val="24"/>
      </w:rPr>
      <w:t>779 00  Olomouc</w:t>
    </w:r>
    <w:proofErr w:type="gramEnd"/>
    <w:r w:rsidRPr="00886C46">
      <w:rPr>
        <w:rFonts w:ascii="Times New Roman" w:hAnsi="Times New Roman" w:cs="Times New Roman"/>
        <w:b/>
        <w:i/>
        <w:sz w:val="24"/>
        <w:szCs w:val="24"/>
      </w:rPr>
      <w:t>, Tomkova 42</w:t>
    </w:r>
  </w:p>
  <w:p w:rsidR="00886C46" w:rsidRPr="00886C46" w:rsidRDefault="00886C46" w:rsidP="00886C46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886C46">
      <w:rPr>
        <w:rFonts w:ascii="Times New Roman" w:hAnsi="Times New Roman" w:cs="Times New Roman"/>
        <w:i/>
        <w:sz w:val="24"/>
        <w:szCs w:val="24"/>
      </w:rPr>
      <w:t xml:space="preserve">Sídlo odloučeného pracoviště Střední škola, Gorazdovo </w:t>
    </w:r>
    <w:proofErr w:type="gramStart"/>
    <w:r w:rsidRPr="00886C46">
      <w:rPr>
        <w:rFonts w:ascii="Times New Roman" w:hAnsi="Times New Roman" w:cs="Times New Roman"/>
        <w:i/>
        <w:sz w:val="24"/>
        <w:szCs w:val="24"/>
      </w:rPr>
      <w:t>nám.1, 772 00</w:t>
    </w:r>
    <w:proofErr w:type="gramEnd"/>
    <w:r w:rsidRPr="00886C46">
      <w:rPr>
        <w:rFonts w:ascii="Times New Roman" w:hAnsi="Times New Roman" w:cs="Times New Roman"/>
        <w:i/>
        <w:sz w:val="24"/>
        <w:szCs w:val="24"/>
      </w:rPr>
      <w:t xml:space="preserve"> Olomouc</w:t>
    </w:r>
  </w:p>
  <w:p w:rsidR="00886C46" w:rsidRPr="00F57A31" w:rsidRDefault="00953D9E" w:rsidP="00886C46">
    <w:pPr>
      <w:spacing w:after="0" w:line="240" w:lineRule="auto"/>
      <w:jc w:val="center"/>
      <w:rPr>
        <w:i/>
        <w:sz w:val="24"/>
        <w:szCs w:val="24"/>
      </w:rPr>
    </w:pPr>
    <w:hyperlink r:id="rId1" w:history="1">
      <w:r w:rsidR="00F57A31" w:rsidRPr="00F57A31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</w:rPr>
        <w:t>www.szmsvejdovskeho</w:t>
      </w:r>
      <w:r w:rsidR="00F57A31" w:rsidRPr="00F57A31">
        <w:rPr>
          <w:rStyle w:val="Hypertextovodkaz"/>
          <w:i/>
          <w:color w:val="auto"/>
          <w:sz w:val="24"/>
          <w:szCs w:val="24"/>
        </w:rPr>
        <w:t>.cz</w:t>
      </w:r>
    </w:hyperlink>
  </w:p>
  <w:p w:rsidR="00F57A31" w:rsidRPr="00886C46" w:rsidRDefault="00F57A31" w:rsidP="00886C46">
    <w:pPr>
      <w:spacing w:after="0" w:line="240" w:lineRule="auto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12D"/>
    <w:multiLevelType w:val="hybridMultilevel"/>
    <w:tmpl w:val="D1146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47E0"/>
    <w:multiLevelType w:val="hybridMultilevel"/>
    <w:tmpl w:val="94F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5922"/>
    <w:multiLevelType w:val="hybridMultilevel"/>
    <w:tmpl w:val="A852D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46"/>
    <w:rsid w:val="00155312"/>
    <w:rsid w:val="00252039"/>
    <w:rsid w:val="002C2251"/>
    <w:rsid w:val="00322D47"/>
    <w:rsid w:val="003A3A08"/>
    <w:rsid w:val="003A4E62"/>
    <w:rsid w:val="00436D61"/>
    <w:rsid w:val="004438E9"/>
    <w:rsid w:val="00493347"/>
    <w:rsid w:val="004B5751"/>
    <w:rsid w:val="00607396"/>
    <w:rsid w:val="008432EE"/>
    <w:rsid w:val="00886C46"/>
    <w:rsid w:val="00953D9E"/>
    <w:rsid w:val="00B52E0D"/>
    <w:rsid w:val="00BB336E"/>
    <w:rsid w:val="00D4762E"/>
    <w:rsid w:val="00DB7B96"/>
    <w:rsid w:val="00E1156B"/>
    <w:rsid w:val="00E85064"/>
    <w:rsid w:val="00EC583D"/>
    <w:rsid w:val="00F2112C"/>
    <w:rsid w:val="00F4659A"/>
    <w:rsid w:val="00F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5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msvejd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Pavel</cp:lastModifiedBy>
  <cp:revision>14</cp:revision>
  <cp:lastPrinted>2017-10-20T05:42:00Z</cp:lastPrinted>
  <dcterms:created xsi:type="dcterms:W3CDTF">2016-10-29T08:41:00Z</dcterms:created>
  <dcterms:modified xsi:type="dcterms:W3CDTF">2017-10-20T05:42:00Z</dcterms:modified>
</cp:coreProperties>
</file>