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A8" w:rsidRPr="002A1B75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</w:pPr>
      <w:bookmarkStart w:id="0" w:name="_GoBack"/>
      <w:bookmarkEnd w:id="0"/>
      <w:r w:rsidRPr="002A1B75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Prečo ZLATO?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Mnohí ekonómovia z radov špecialistov na investície a financie argumentujú, že kúpa zlata je správnym rozhodnutím, prič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om argumentujú najmä troma hlavnými dôvodmi: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Dlhodobý: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História vývoja ľudstva potvrdzuje oporu v zlate niekoľko storočí.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Strednodobý: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Investičné zlato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sa na trhoch za posledných pať, resp.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desať roko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v úžasne zhodnotilo.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Pr="003D5BFD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b/>
          <w:color w:val="000000" w:themeColor="text1"/>
          <w:sz w:val="24"/>
          <w:szCs w:val="24"/>
          <w:shd w:val="clear" w:color="auto" w:fill="FFFFFF"/>
          <w:lang w:val="sk-SK"/>
        </w:rPr>
      </w:pPr>
      <w:r w:rsidRPr="003D5BFD">
        <w:rPr>
          <w:rFonts w:ascii="Lucida Grande CE" w:eastAsia="Times New Roman" w:hAnsi="Lucida Grande CE" w:cs="Lucida Grande CE"/>
          <w:b/>
          <w:color w:val="000000" w:themeColor="text1"/>
          <w:sz w:val="24"/>
          <w:szCs w:val="24"/>
          <w:shd w:val="clear" w:color="auto" w:fill="FFFFFF"/>
          <w:lang w:val="sk-SK"/>
        </w:rPr>
        <w:t xml:space="preserve">Krátkodobý: </w:t>
      </w:r>
      <w:r w:rsidRPr="003D5BFD">
        <w:rPr>
          <w:rFonts w:ascii="Lucida Grande CE" w:eastAsia="Times New Roman" w:hAnsi="Lucida Grande CE" w:cs="Lucida Grande CE"/>
          <w:color w:val="000000" w:themeColor="text1"/>
          <w:sz w:val="24"/>
          <w:szCs w:val="24"/>
          <w:shd w:val="clear" w:color="auto" w:fill="FFFFFF"/>
          <w:lang w:val="sk-SK"/>
        </w:rPr>
        <w:t>Súčasné vlády sveta nevedia efektívne konsolidovať verejné financie a napriek obrovským rizikám neustále zvyšujú deficit a verejný dlh.</w:t>
      </w:r>
      <w:r w:rsidRPr="003D5BFD">
        <w:rPr>
          <w:rFonts w:ascii="Lucida Grande CE" w:eastAsia="Times New Roman" w:hAnsi="Lucida Grande CE" w:cs="Lucida Grande CE"/>
          <w:color w:val="000000" w:themeColor="text1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Reklamné slogany, ktoré lákajú investorov do zlata, v rámci svojej akvizície dôvodia v pr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ospech zlata najmä týmito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heslami: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CC0FBE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Ak inflácia zúri ako chce – Vy na tom len zarábate...</w:t>
      </w:r>
    </w:p>
    <w:p w:rsidR="00124AA8" w:rsidRPr="00CC0FBE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</w:pPr>
      <w:r w:rsidRPr="00CC0FBE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Ak krachujú finančné ústavy – Vy o svoje peniaze neprichádzate...</w:t>
      </w:r>
      <w:r w:rsidRPr="00CC0FBE">
        <w:rPr>
          <w:rFonts w:ascii="Lucida Grande CE" w:eastAsia="Times New Roman" w:hAnsi="Lucida Grande CE" w:cs="Lucida Grande CE"/>
          <w:b/>
          <w:color w:val="333333"/>
          <w:sz w:val="24"/>
          <w:szCs w:val="24"/>
          <w:lang w:val="sk-SK"/>
        </w:rPr>
        <w:br/>
      </w:r>
      <w:r w:rsidRPr="00CC0FBE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Ak sa mrazia bežné účty – Vy sa k svojim peniazom dostávate...</w:t>
      </w:r>
      <w:r>
        <w:rPr>
          <w:rFonts w:ascii="Lucida Grande CE" w:eastAsia="Times New Roman" w:hAnsi="Lucida Grande CE" w:cs="Lucida Grande CE"/>
          <w:b/>
          <w:color w:val="333333"/>
          <w:sz w:val="24"/>
          <w:szCs w:val="24"/>
          <w:lang w:val="sk-SK"/>
        </w:rPr>
        <w:t xml:space="preserve"> 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b/>
          <w:color w:val="333333"/>
          <w:sz w:val="24"/>
          <w:szCs w:val="24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Ak chcete mať svoj ťažko nadobudnutý majetok vo svojich rukách, nemožno dovoliť nikomu, aby mal nad Vaším majetkom moc.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ZLATO je </w:t>
      </w:r>
      <w:r w:rsidRPr="00196696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historická finančná istota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  <w:t xml:space="preserve">Investovanie do zlata je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konzervatívny a bezpečný spôsob uloženia majetku. Je to poistenie, ktoré vaše bohatstvo spoľahlivo ochráni v neistej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a turbulentnej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dobe, v časoch finančnej alebo hospodárskej krízy. Nákupom zlata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môžete ochrániť svoje úspory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pr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ed infláciou a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bezpečne uchovať rodinný majetok pre budúce generácie. 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Investovanie do zlata je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síce konzervatívne a nemusí dosahovať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zisky, kto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ré prinášajú špekulatívne trhy, avšak j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e to poistka, ktorá kapitál (bohatstvo) fyzickej alebo právnickej osoby spoľahlivo prevedie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neistými časmi finančných kríz a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prasknutiami cenový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ch bublín (akcie, nehnuteľnosti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a pod.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).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Je to istota, ktorej veria vlády, preto sú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rezervy národných bánk uchovávane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v zlate.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Všetky krajiny sveta uznávajú zlato ako medzinárodnú menu a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zlato si zvolili ako svoju úradnú rezervu.</w:t>
      </w: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Pr="00196696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ZLATO</w:t>
      </w:r>
      <w:r w:rsidRPr="00196696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 je tradícia, bezpečie a vzácnosť</w:t>
      </w: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Zlato bolo tisíc rokov používané ako platobný prostriedok. Na rozdiel od papierových peňazí si však zlato dokázalo po stáročia udržovať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svoju hodnotu. Vo všetkých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krajinách sveta je v súčasnosti zlato uznávané ako univerzálna mena.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Ako história už mnohokrát ukázala, zlato je najlepšou ochranou pred finančnou katastrofou a môže pomôcť zmierniť dosahy spoloče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nskej alebo hospodárskej krízy. Preto má k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aždá banka svoju vlastnú zlatú rezervu.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Zlato nie je možné žiadnym spôsobom vyrobiť.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Jeho zásoby sú obmedzené (zásoby zlata sa odhadujú na 18 rokov) a ťažba čoraz náročnejšia a nákladnešia.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Podľa informácií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niektorých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lastRenderedPageBreak/>
        <w:t xml:space="preserve">expertov z roku 2011 síce existuje potenciál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ďalších ne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vyťažených ložísk a nálezísk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zlatých zásob (napríklad na dne oceánov alebo v kozme – napr. EROS),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avšak ten je spojený so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značnými technickými obmedzeniami ťažby a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vysokými kontraproduktívnymi nákladmi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To pri rastúcom dopyte po zlate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dáva veľký predpoklad ďalšiemu rastu ceny zlata. 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ZLATO</w:t>
      </w:r>
      <w:r w:rsidRPr="00AB7504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 je nezávislosť, stabilita, likvidita</w:t>
      </w: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Hodnota zlata je nezávislá na vládach i menách jednotlivých krajín, produktivite a ďalších lokálnych ekonomických a politických faktoroch.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</w:t>
      </w:r>
    </w:p>
    <w:p w:rsidR="00124AA8" w:rsidRPr="00A17E09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Aj keď cena zlata môže krátkodobo kolísať, jeho hodnota zostáva bez ohľadu na roky rastu alebo obdobia krízy vždy dlhodobo stabilná.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Zlato je možné kedykoľvek zmeniť späť na peniaze, a to 24 hodín denne kdekoľvek vo svete. Výhodou vlastnenia menších tehličiek je možnosť predať zlato po častiach.</w:t>
      </w: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Pr="007907C4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 w:rsidRPr="007907C4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Návrat k overeným tradíciám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  <w:t xml:space="preserve">Je to len otázka zvyku...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neskladovať doma kvantá papierových bankoviek po 500 eur, ale krásne balené zlaté platidlo. Štyridsaťtisíc eur v zlate zaberie priestor o veľkosti cigaretovej krabičky a ľahko ho ukryjete kdekoľvek a pred kýmkoľvek. Kto takto urobil so 40 000 eurami v roku 2004, ako by dnes vedľa našiel ledabolo pohodených 80 000 eur... bez lietania a bez starostí, aké vyžadujú napr. špekulatívne investície do nehnuteľností, ktoré vplyvom času vedia len chátrať.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Človek nemusí zmätkovať ani špekulovať ukladaním svojich úspor do dolárov, eur a žiť v neustálom strachu zo zmeny výkyvov kurzov, aby nakoniec aj tak prerobil. Nemusí sa lopotiť na trhu s nehnuteľnosťami ani sponzorovať hromady inštitúcií. V nečakanom prípade núdze nemusí predávať svoj majetok zdĺhavo a hlboko pod cenu, nemusí nič zastavovať a platiť zbytočné úroky z úverov. Múdry človek ukladá svoj voľný majetok do zlata a majetok sa sám od seba rozrastá.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Židia vedeli, prečo treba mať vždy 1/3 majetku v zlate. Nielenže za up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lynulé stáročia nikdy nepoznali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čo je to mať finančné problémy, ale práve vďaka obdobiu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finančných problémov ostatných,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vybudovali svoje súčasné finančné impérium.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ZLATO</w:t>
      </w:r>
      <w:r w:rsidRPr="007907C4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 ako nová univerzálna svetová mena (Auro)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Doba sa mení a zo zlata sa stáva postupne nová celosvetová mena, predovšetkým vďaka jej univerzálnosti. Manipulácia s ním je dnes pohodlnejšia ako manipulácia s vkladnou knižkou alebo s kreditnou kartou.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Majetok tak nie je symbolicky vytlačený číslami na nejakom papieri, so smiešnou trvanlivosťou, ktorý navyše znehodnotením infláciou ľahko podľahne mnohých ďalším spôsobom zničenia.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Majetok uložený do zlata vám neodfúkne vietor, nerozmočí voda, nespáli oheň, nezje kdejaký hlodavec, nezoberie exekútor, neodkrojí si z neho ani inflácia, ani žiadny poplatok.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Zlaté tehličky sú zaliate v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orginálnom certifikovanom balení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o veľkosti pre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ukazu poistenca alebo kreditnej karty, čo zaručuje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jeho spätnú likviditu. Je ich možné považovať za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stovky,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päťstovky, tisícky. Kdekoľvek vo svete ich dnes vymeníte za peniaze. Na rozdiel od kreditných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lastRenderedPageBreak/>
        <w:t>kariet a bankových účtov neplatíte poplatky za ich služby ani za konverziu mien. Zlatu ako platidlu rozumie každý domorodec.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Pr="00AB7504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Autority finančných mágov zlatu</w:t>
      </w:r>
      <w:r w:rsidRPr="00AB7504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 veria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Ak rozumný človek zvažuje, či zlato je alebo nie je aktuálne najlepšia osvedčená alternatíva, určite ho zaujímajú aj názory renomovaných peňažných expertov sveta.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 w:rsidRPr="00AB7504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„Kto má zlato, má vždy peniaze“ (Alan Greenspan, bývalý šéf centr. banky USA FED).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AB7504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„Zlato a hospodárska sloboda sú neoddeliteľné“ (Alan Greenspan, bývalý šéf FED).</w:t>
      </w:r>
      <w:r w:rsidRPr="00AB7504">
        <w:rPr>
          <w:rFonts w:ascii="Lucida Grande CE" w:eastAsia="Times New Roman" w:hAnsi="Lucida Grande CE" w:cs="Lucida Grande CE"/>
          <w:b/>
          <w:color w:val="333333"/>
          <w:sz w:val="24"/>
          <w:szCs w:val="24"/>
          <w:lang w:val="sk-SK"/>
        </w:rPr>
        <w:br/>
      </w:r>
      <w:r w:rsidRPr="00AB7504">
        <w:rPr>
          <w:rFonts w:ascii="Lucida Grande CE" w:eastAsia="Times New Roman" w:hAnsi="Lucida Grande CE" w:cs="Lucida Grande CE"/>
          <w:b/>
          <w:color w:val="333333"/>
          <w:sz w:val="24"/>
          <w:szCs w:val="24"/>
          <w:shd w:val="clear" w:color="auto" w:fill="FFFFFF"/>
          <w:lang w:val="sk-SK"/>
        </w:rPr>
        <w:t>„Mám veľké obavy z budúcnosti“ (ekonóm Michael Spence – nositeľ Nobelovej ceny).</w:t>
      </w:r>
      <w:r w:rsidRPr="00AB7504">
        <w:rPr>
          <w:rFonts w:ascii="Lucida Grande CE" w:eastAsia="Times New Roman" w:hAnsi="Lucida Grande CE" w:cs="Lucida Grande CE"/>
          <w:b/>
          <w:color w:val="333333"/>
          <w:sz w:val="24"/>
          <w:szCs w:val="24"/>
          <w:lang w:val="sk-SK"/>
        </w:rPr>
        <w:br/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Pr="00AB7504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 w:rsidRPr="00AB7504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Persp</w:t>
      </w: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ektívna forma investície do zlata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Pokiaľ má investor obavu, že naplno bežiace tlačiarenské stroje chrlia miliardy ničím nekrytých dolárov, eur či jenov a prinesú v budúcnosti neriadenú infláciu s katastrofálnymi dôsledkami pre všetkých držiteľov papierových bankoviek či elektronických kont v bankách a nechce sa stať obeťou tejto manipulácie či riadeného vyvlastnenia, potom jedinou obranou je uloženie aspoň časti svojho majetku do fyzického zlata.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Až doteraz bolo investičné zlato pre bežného človeka nedostupné a cenovo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nevýhodné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.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Avšak už dnes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môže úplne každý človek do zlata investovať formou ľubovoľného množstva menších nákupov podľa vlastných predstáv a možností.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Pr="0090568D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Investičné zlato</w:t>
      </w:r>
      <w:r w:rsidRPr="00196696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 </w:t>
      </w: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je </w:t>
      </w:r>
      <w:r w:rsidRPr="00196696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oslobodené od DPH</w:t>
      </w: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Veľmi lákavým argumentom na podporu finančných investícií do zlata je zdaňovací režim tejto tisícročia cennej a až fetišisticky uctie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vanej komodity ľudstva. V rámci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slovenského právneho poriadku platí v zákone o dani z pridanej hodnoty nasledovné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Podľa § 67 ods. 1 zákona č. 222/2004 Z. z. sa investičným zlatom rozumie: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a) zlato vo forme prútu alebo tehly, ktorého hmotnosť akceptuje trh drahých kovov a ktoré má rýdzosť 995 tisícin a viac,</w:t>
      </w:r>
    </w:p>
    <w:p w:rsidR="00124AA8" w:rsidRPr="00196696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b) zlaté mince, ktoré majú rýdzosť 900 tisícin a viac a boli razené po roku 1800 a sú alebo boli zákonným platidlom v krajine pôvodu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 xml:space="preserve"> a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predávajú sa za cenu, ktorá nepresahuje trhovú hodnotu zlata obsiahnutú v minciach viac než o 80 %.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Pr="004330CB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 w:rsidRPr="004330CB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Aký po</w:t>
      </w: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diel majetku investovať do zlata</w:t>
      </w:r>
      <w:r w:rsidRPr="004330CB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?</w:t>
      </w: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  <w:t xml:space="preserve">Ak chce firma XY, s. r. o.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pragmaticky podnikateľsky špekulovať a z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odpovedne finančne investovať,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zaujíma ju viac pohľadov, napríklad riziká, dane, likvidita, praktické otázky obchodovania atď.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lastRenderedPageBreak/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Ak zvažujeme rozloženie investičného rizika, tak platí, že z celkového objemu investičného majetku je vhodné investovať do zlata 5 – 10 %, ak ide o konzervatívneho investora, 20 %, ak ide o liberálnejšieho investora. Kvôli celkovej flexibilite investície je vhodnejšie investovať do väčšieho počtu menších tehličiek ako do jednej objemnej tehly.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 xml:space="preserve">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Kvôli vyváženej priemernej nákupnej cene je výhodnejšie nakupovať investičné zlato priebežne, v menšom množstve.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 xml:space="preserve"> Zároveň nakoľko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odľa § 67 zákona o DPH č. 222/2004 Z. z. je investičné zlat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o oslobodené od DPH, je potrebné sa pri nákupe zlata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presvedčiť, či nejde o položky (napr. pamätné medaily, šperky alebo nugety), ktorých sa toto oslobodenie netýka.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Na internete možno nájsť množstvo ponúk na predaj zlata, ktoré však nikdy neuvidíte, lebo ostáva uložené niekde na opačnom konci sveta v trezore (ako tzv. alokované zlato), prípadne ide iba o zlato fiktívne (nealokované), ktoré je vaším naozaj iba virtuálne. Ešte rizikovejši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e sú investície do akcií fondov, investujúcich do zlatých baní. Nakoľko t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u vstupujú do hry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o. i.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ekonomické výsledky firmy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, môže byť sklamanie akcionárov veľké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 xml:space="preserve"> 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ab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V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prípade rozhodnutia, že chce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firma XY, s. r. o.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dať peniaze do zlata, treba kupovať reálne zlato v praktickej forme. Toto je skutočným majetkom, ktorý sa dá podľa potreby kedykoľvek predať.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Pr="00D951AE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  <w:r w:rsidRPr="003E6CD0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Cena</w:t>
      </w: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 zlata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  <w:t>K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otázke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výhodnosti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ceny zlata treba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pristupovať individuálne prípad od prípadu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 oprieť sa o znalosti odborníkov. Vo všeobecnosti platí, že cena rýdzeho zlata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(999,9)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sa stanovuje dvakrát denne na Lon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dýnskej burze LBMA vo forme tzv. f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ixu. Táto cena sa stanovuje v amerických dolároch (USD), eurách (EUR) a britských librách (GBP) za 1 trójsku uncu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(31,1035 gramov)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. Obchodníci so zlatom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v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SR v princípe pri stanovovaní predajných cien vychádzajú z ceny zlata v eurách za 1 gram. Do predajnej ceny sa prenáša prirážka primárneho dodávateľa (banky, mincov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ne a pod.) + obchodná prirážka.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</w:pPr>
    </w:p>
    <w:p w:rsidR="00124AA8" w:rsidRDefault="00124AA8" w:rsidP="00124AA8">
      <w:pPr>
        <w:spacing w:after="0" w:line="240" w:lineRule="auto"/>
        <w:jc w:val="center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  <w:r w:rsidRPr="00CC0FBE"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 xml:space="preserve">Sporenie so </w:t>
      </w:r>
      <w:r>
        <w:rPr>
          <w:rFonts w:ascii="Lucida Grande CE" w:eastAsia="Times New Roman" w:hAnsi="Lucida Grande CE" w:cs="Lucida Grande CE"/>
          <w:b/>
          <w:color w:val="333333"/>
          <w:sz w:val="28"/>
          <w:szCs w:val="28"/>
          <w:shd w:val="clear" w:color="auto" w:fill="FFFFFF"/>
          <w:lang w:val="sk-SK"/>
        </w:rPr>
        <w:t>zlatom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b/>
          <w:color w:val="333333"/>
          <w:sz w:val="28"/>
          <w:szCs w:val="28"/>
          <w:lang w:val="sk-SK"/>
        </w:rPr>
      </w:pP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Predstavuje revolučnú a účinnú metódu post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upnej výmeny virtuálnej hodnoty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papierových bankoviek za skutočnú a veľmi stabilnú hodnotu rýdzeho zlata.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Sporiteľ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,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snaž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iaci sa dlhodobo a efektívne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chrániť hodnotu svojho získanéh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o majetku, nakupuje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zl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ato postupnou formou investície, čím sa dokáže vyhnúť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prípadnému riziku investície do zlata formou jediného väčšieho nákupu.</w:t>
      </w:r>
    </w:p>
    <w:p w:rsidR="00124AA8" w:rsidRDefault="00124AA8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Táto revolučná metóda umožňuje sporiteľovi gram po grame zhrom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aždiť väčšie množstvo zlata, ktoré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by si nedov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olil v dnešnej dobe kúpiť naraz.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Ak hodnota zlata v priebehu posledných piatich rokov vzrástla o 180 % oproti hodnote papierových bankoviek, vypovedá tento fakt skôr len o tom, ako ľahko (a nenápadne) sa môže meniť virtuálna hodnota bankoviek.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 xml:space="preserve">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To znamená, že keby mal bežný človek kedykoľvek počas posledných piatich rokov voľných 40 eur a rozhodol by sa tieto peniaze neposlať na svoj bežný účet, ale vymenil by si ich za rýdze zlato, dnes by mal (vyjadrené v rovnakých bankovkách) na svojom bežnom účte trojnásobnú hodnotu.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t xml:space="preserve">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Bolo by teda škoda nevyužiť zlato a jeho 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stáročiami preverené vlastnosti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bezpečného zachovania svojej vlastnej hodnoty k ochrane každého ťažko zarobeného eura sporiteľa.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ab/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Vďaka glob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álne sa rozrastajúcemu zadlžovaniu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štátnych ekonomík v období riadeného tlačenia veľkého mno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žstva ničím nekrytých bankoviek,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za éry znižovania úrokových sadzieb na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lastRenderedPageBreak/>
        <w:t>úro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vni sotva pokrývajúcej infláciu,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sa čím ďalej viac ľudí odvrac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ia od neistej hodnoty bankoviek a uchyľuje sa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ku skutočnej hodnote zlata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,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ako bezpečnému prístavu schopn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ému zachovať hodnotu majetku 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pre budúce dni</w:t>
      </w: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a generácie.</w:t>
      </w:r>
      <w:r w:rsidRPr="002A1B75">
        <w:rPr>
          <w:rFonts w:ascii="Lucida Grande CE" w:eastAsia="Times New Roman" w:hAnsi="Lucida Grande CE" w:cs="Lucida Grande CE"/>
          <w:color w:val="333333"/>
          <w:sz w:val="24"/>
          <w:szCs w:val="24"/>
          <w:lang w:val="sk-SK"/>
        </w:rPr>
        <w:br/>
      </w:r>
    </w:p>
    <w:p w:rsidR="0062093E" w:rsidRDefault="0062093E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</w:p>
    <w:p w:rsidR="0062093E" w:rsidRDefault="0062093E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proofErr w:type="spellStart"/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Finance</w:t>
      </w:r>
      <w:proofErr w:type="spellEnd"/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and </w:t>
      </w:r>
      <w:proofErr w:type="spellStart"/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Consulting</w:t>
      </w:r>
      <w:proofErr w:type="spellEnd"/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 MB</w:t>
      </w:r>
    </w:p>
    <w:p w:rsidR="0062093E" w:rsidRDefault="0062093E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 xml:space="preserve">Martin </w:t>
      </w:r>
      <w:proofErr w:type="spellStart"/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Bachár</w:t>
      </w:r>
      <w:proofErr w:type="spellEnd"/>
    </w:p>
    <w:p w:rsidR="0062093E" w:rsidRDefault="0062093E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+421 905 479 391</w:t>
      </w:r>
    </w:p>
    <w:p w:rsidR="0062093E" w:rsidRPr="00DC2F83" w:rsidRDefault="0062093E" w:rsidP="00124AA8">
      <w:pPr>
        <w:spacing w:after="0" w:line="240" w:lineRule="auto"/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</w:pPr>
      <w:r>
        <w:rPr>
          <w:rFonts w:ascii="Lucida Grande CE" w:eastAsia="Times New Roman" w:hAnsi="Lucida Grande CE" w:cs="Lucida Grande CE"/>
          <w:color w:val="333333"/>
          <w:sz w:val="24"/>
          <w:szCs w:val="24"/>
          <w:shd w:val="clear" w:color="auto" w:fill="FFFFFF"/>
          <w:lang w:val="sk-SK"/>
        </w:rPr>
        <w:t>martin.bachar@finportal-partner.sk</w:t>
      </w:r>
    </w:p>
    <w:p w:rsidR="00D83CEF" w:rsidRDefault="00D83CEF"/>
    <w:sectPr w:rsidR="00D83CEF" w:rsidSect="00FA175A">
      <w:headerReference w:type="default" r:id="rId6"/>
      <w:headerReference w:type="first" r:id="rId7"/>
      <w:footerReference w:type="first" r:id="rId8"/>
      <w:pgSz w:w="11900" w:h="16840" w:code="1"/>
      <w:pgMar w:top="1958" w:right="720" w:bottom="144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B3" w:rsidRDefault="006478B3" w:rsidP="00124AA8">
      <w:pPr>
        <w:spacing w:after="0" w:line="240" w:lineRule="auto"/>
      </w:pPr>
      <w:r>
        <w:separator/>
      </w:r>
    </w:p>
  </w:endnote>
  <w:endnote w:type="continuationSeparator" w:id="0">
    <w:p w:rsidR="006478B3" w:rsidRDefault="006478B3" w:rsidP="00124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08" w:rsidRDefault="006478B3" w:rsidP="00733912">
    <w:pPr>
      <w:pStyle w:val="Pta"/>
      <w:ind w:left="-709" w:right="-68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B3" w:rsidRDefault="006478B3" w:rsidP="00124AA8">
      <w:pPr>
        <w:spacing w:after="0" w:line="240" w:lineRule="auto"/>
      </w:pPr>
      <w:r>
        <w:separator/>
      </w:r>
    </w:p>
  </w:footnote>
  <w:footnote w:type="continuationSeparator" w:id="0">
    <w:p w:rsidR="006478B3" w:rsidRDefault="006478B3" w:rsidP="00124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682"/>
      <w:gridCol w:w="621"/>
      <w:gridCol w:w="373"/>
    </w:tblGrid>
    <w:tr w:rsidR="006E1408" w:rsidTr="004B27D5">
      <w:tc>
        <w:tcPr>
          <w:tcW w:w="10008" w:type="dxa"/>
          <w:vAlign w:val="bottom"/>
        </w:tcPr>
        <w:p w:rsidR="006E1408" w:rsidRDefault="006478B3">
          <w:pPr>
            <w:pStyle w:val="Hlavika"/>
          </w:pPr>
        </w:p>
      </w:tc>
      <w:tc>
        <w:tcPr>
          <w:tcW w:w="630" w:type="dxa"/>
          <w:vAlign w:val="bottom"/>
        </w:tcPr>
        <w:p w:rsidR="006E1408" w:rsidRPr="004B27D5" w:rsidRDefault="0003558C">
          <w:pPr>
            <w:pStyle w:val="Hlavika"/>
            <w:rPr>
              <w:rStyle w:val="slostrany"/>
            </w:rPr>
          </w:pPr>
          <w:r w:rsidRPr="004B27D5">
            <w:rPr>
              <w:rStyle w:val="slostrany"/>
            </w:rPr>
            <w:fldChar w:fldCharType="begin"/>
          </w:r>
          <w:r w:rsidR="00124AA8" w:rsidRPr="004B27D5">
            <w:rPr>
              <w:rStyle w:val="slostrany"/>
            </w:rPr>
            <w:instrText xml:space="preserve"> PAGE </w:instrText>
          </w:r>
          <w:r w:rsidRPr="004B27D5">
            <w:rPr>
              <w:rStyle w:val="slostrany"/>
            </w:rPr>
            <w:fldChar w:fldCharType="separate"/>
          </w:r>
          <w:r w:rsidR="0062093E">
            <w:rPr>
              <w:rStyle w:val="slostrany"/>
              <w:noProof/>
            </w:rPr>
            <w:t>5</w:t>
          </w:r>
          <w:r w:rsidRPr="004B27D5">
            <w:rPr>
              <w:rStyle w:val="slostrany"/>
            </w:rPr>
            <w:fldChar w:fldCharType="end"/>
          </w:r>
        </w:p>
      </w:tc>
      <w:tc>
        <w:tcPr>
          <w:tcW w:w="378" w:type="dxa"/>
          <w:vAlign w:val="bottom"/>
        </w:tcPr>
        <w:p w:rsidR="006E1408" w:rsidRDefault="006478B3" w:rsidP="004B27D5">
          <w:pPr>
            <w:pStyle w:val="Hlavika"/>
            <w:spacing w:after="0"/>
          </w:pPr>
        </w:p>
      </w:tc>
    </w:tr>
  </w:tbl>
  <w:p w:rsidR="006E1408" w:rsidRDefault="006478B3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408" w:rsidRDefault="006478B3" w:rsidP="002052D9">
    <w:pPr>
      <w:spacing w:after="0"/>
      <w:ind w:left="-70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4AA8"/>
    <w:rsid w:val="0003558C"/>
    <w:rsid w:val="00124AA8"/>
    <w:rsid w:val="0062093E"/>
    <w:rsid w:val="006478B3"/>
    <w:rsid w:val="00A62BDF"/>
    <w:rsid w:val="00D8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4AA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4AA8"/>
    <w:pPr>
      <w:spacing w:after="160" w:line="240" w:lineRule="auto"/>
    </w:pPr>
    <w:rPr>
      <w:rFonts w:asciiTheme="minorHAnsi" w:eastAsiaTheme="minorEastAsia" w:hAnsiTheme="minorHAnsi" w:cstheme="minorBidi"/>
      <w:color w:val="F79646" w:themeColor="accent6"/>
      <w:sz w:val="24"/>
      <w:szCs w:val="20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124AA8"/>
    <w:rPr>
      <w:color w:val="F79646" w:themeColor="accent6"/>
      <w:szCs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124AA8"/>
    <w:pPr>
      <w:spacing w:after="0" w:line="240" w:lineRule="auto"/>
    </w:pPr>
    <w:rPr>
      <w:rFonts w:asciiTheme="minorHAnsi" w:eastAsiaTheme="minorEastAsia" w:hAnsiTheme="minorHAnsi" w:cstheme="minorBidi"/>
      <w:caps/>
      <w:color w:val="262626" w:themeColor="text1" w:themeTint="D9"/>
      <w:sz w:val="14"/>
      <w:szCs w:val="20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124AA8"/>
    <w:rPr>
      <w:caps/>
      <w:color w:val="262626" w:themeColor="text1" w:themeTint="D9"/>
      <w:sz w:val="14"/>
      <w:szCs w:val="20"/>
      <w:lang w:val="en-US"/>
    </w:rPr>
  </w:style>
  <w:style w:type="character" w:styleId="slostrany">
    <w:name w:val="page number"/>
    <w:basedOn w:val="Predvolenpsmoodseku"/>
    <w:uiPriority w:val="99"/>
    <w:unhideWhenUsed/>
    <w:rsid w:val="00124AA8"/>
    <w:rPr>
      <w:color w:val="1F497D" w:themeColor="text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A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AA8"/>
    <w:pPr>
      <w:spacing w:after="160" w:line="240" w:lineRule="auto"/>
    </w:pPr>
    <w:rPr>
      <w:rFonts w:asciiTheme="minorHAnsi" w:eastAsiaTheme="minorEastAsia" w:hAnsiTheme="minorHAnsi" w:cstheme="minorBidi"/>
      <w:color w:val="F79646" w:themeColor="accent6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4AA8"/>
    <w:rPr>
      <w:color w:val="F79646" w:themeColor="accent6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4AA8"/>
    <w:pPr>
      <w:spacing w:after="0" w:line="240" w:lineRule="auto"/>
    </w:pPr>
    <w:rPr>
      <w:rFonts w:asciiTheme="minorHAnsi" w:eastAsiaTheme="minorEastAsia" w:hAnsiTheme="minorHAnsi" w:cstheme="minorBidi"/>
      <w:caps/>
      <w:color w:val="262626" w:themeColor="text1" w:themeTint="D9"/>
      <w:sz w:val="1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4AA8"/>
    <w:rPr>
      <w:caps/>
      <w:color w:val="262626" w:themeColor="text1" w:themeTint="D9"/>
      <w:sz w:val="14"/>
      <w:szCs w:val="20"/>
      <w:lang w:val="en-US"/>
    </w:rPr>
  </w:style>
  <w:style w:type="character" w:styleId="PageNumber">
    <w:name w:val="page number"/>
    <w:basedOn w:val="DefaultParagraphFont"/>
    <w:uiPriority w:val="99"/>
    <w:unhideWhenUsed/>
    <w:rsid w:val="00124AA8"/>
    <w:rPr>
      <w:color w:val="1F497D" w:themeColor="text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1675</Words>
  <Characters>9550</Characters>
  <Application>Microsoft Office Word</Application>
  <DocSecurity>0</DocSecurity>
  <Lines>79</Lines>
  <Paragraphs>22</Paragraphs>
  <ScaleCrop>false</ScaleCrop>
  <Company>finportal</Company>
  <LinksUpToDate>false</LinksUpToDate>
  <CharactersWithSpaces>11203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Luteran</dc:creator>
  <cp:keywords/>
  <dc:description/>
  <cp:lastModifiedBy>Martin</cp:lastModifiedBy>
  <cp:revision>2</cp:revision>
  <dcterms:created xsi:type="dcterms:W3CDTF">2015-06-12T08:36:00Z</dcterms:created>
  <dcterms:modified xsi:type="dcterms:W3CDTF">2015-06-12T09:14:00Z</dcterms:modified>
</cp:coreProperties>
</file>