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HTitle2"/>
        <w:widowControl w:val="false"/>
        <w:spacing w:lineRule="auto" w:line="276"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HHTitle2"/>
        <w:widowControl w:val="false"/>
        <w:spacing w:lineRule="auto" w:line="276"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o poskytnUtí sociální služby </w:t>
      </w:r>
      <w:r>
        <w:rPr>
          <w:rFonts w:ascii="Arial" w:hAnsi="Arial"/>
          <w:caps w:val="false"/>
          <w:smallCaps w:val="false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 xml:space="preserve">. </w:t>
      </w:r>
    </w:p>
    <w:p>
      <w:pPr>
        <w:pStyle w:val="Normal"/>
        <w:widowControl w:val="false"/>
        <w:spacing w:lineRule="auto" w:line="276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TUTO SMLOUVU O POSKYTNUTÍ SOCIÁLNÍ SLUŽBY </w:t>
      </w:r>
      <w:r>
        <w:rPr>
          <w:rFonts w:cs="Arial" w:ascii="Arial" w:hAnsi="Arial"/>
          <w:sz w:val="20"/>
          <w:szCs w:val="20"/>
        </w:rPr>
        <w:t>(dále jen „</w:t>
      </w:r>
      <w:r>
        <w:rPr>
          <w:rFonts w:cs="Arial" w:ascii="Arial" w:hAnsi="Arial"/>
          <w:b/>
          <w:sz w:val="20"/>
          <w:szCs w:val="20"/>
        </w:rPr>
        <w:t>Smlouva</w:t>
      </w:r>
      <w:r>
        <w:rPr>
          <w:rFonts w:cs="Arial" w:ascii="Arial" w:hAnsi="Arial"/>
          <w:sz w:val="20"/>
          <w:szCs w:val="20"/>
        </w:rPr>
        <w:t>“)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uzavírají podle ustanovení § 49 a § 91 a násl. zákona č. 108/2006 Sb., o sociálních službách (dále jen „</w:t>
      </w:r>
      <w:r>
        <w:rPr>
          <w:rFonts w:cs="Arial" w:ascii="Arial" w:hAnsi="Arial"/>
          <w:b/>
          <w:sz w:val="20"/>
          <w:szCs w:val="20"/>
        </w:rPr>
        <w:t>zákon o sociálních službách</w:t>
      </w:r>
      <w:r>
        <w:rPr>
          <w:rFonts w:cs="Arial" w:ascii="Arial" w:hAnsi="Arial"/>
          <w:sz w:val="20"/>
          <w:szCs w:val="20"/>
        </w:rPr>
        <w:t>“), za podmínek dále uvedených:</w:t>
      </w:r>
    </w:p>
    <w:p>
      <w:pPr>
        <w:pStyle w:val="Normal"/>
        <w:widowControl w:val="false"/>
        <w:spacing w:lineRule="auto" w:line="276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firma:    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</w:rPr>
        <w:t>GERIMED a.s.</w:t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IČO:                                          25579282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se sídlem:                                 Vítkovo nám. 3, Prčice, 257 91 Sedlec-Prčice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zapsaná v:                                OR vedeném u Městského soudu v Praze, oddíl B, vložka 12530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bankovní spojení a číslo účtu:  322086329/0800</w:t>
      </w:r>
    </w:p>
    <w:p>
      <w:pPr>
        <w:pStyle w:val="Normal"/>
        <w:numPr>
          <w:ilvl w:val="0"/>
          <w:numId w:val="0"/>
        </w:numPr>
        <w:spacing w:lineRule="auto" w:line="276" w:before="0" w:after="240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zastoupená ředitelkou              Bc. Romanou Hrazánkovou, na základě plné moci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12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Poskytovatel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Text11"/>
        <w:keepNext w:val="false"/>
        <w:widowControl w:val="false"/>
        <w:spacing w:lineRule="auto" w:line="276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</w:t>
      </w:r>
    </w:p>
    <w:p>
      <w:pPr>
        <w:pStyle w:val="Normal"/>
        <w:spacing w:lineRule="auto" w:line="276" w:before="0" w:after="0"/>
        <w:ind w:left="360" w:hanging="360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jméno a příjmení: </w:t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narozen/a: </w:t>
      </w:r>
    </w:p>
    <w:p>
      <w:pPr>
        <w:pStyle w:val="Normal"/>
        <w:numPr>
          <w:ilvl w:val="0"/>
          <w:numId w:val="0"/>
        </w:numPr>
        <w:spacing w:lineRule="auto" w:line="276" w:before="0" w:after="12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trvale bytem: 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Klient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12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zastoupen: </w:t>
      </w:r>
      <w:r>
        <w:rPr>
          <w:rFonts w:eastAsia="Times New Roman" w:cs="Arial" w:ascii="Arial" w:hAnsi="Arial"/>
          <w:sz w:val="20"/>
          <w:szCs w:val="20"/>
          <w:highlight w:val="yellow"/>
          <w:lang w:eastAsia="cs-CZ"/>
        </w:rPr>
        <w:t>[opatrovník - jméno, příjmení, adresa, rozhodnutí soudu, nebo ORP- jméno, příjmení, obec]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(Poskytovatel a Klient dále společně jen „</w:t>
      </w:r>
      <w:r>
        <w:rPr>
          <w:rFonts w:cs="Arial" w:ascii="Arial" w:hAnsi="Arial"/>
          <w:b/>
          <w:sz w:val="20"/>
          <w:szCs w:val="20"/>
        </w:rPr>
        <w:t>Smluvní strany</w:t>
      </w:r>
      <w:r>
        <w:rPr>
          <w:rFonts w:cs="Arial" w:ascii="Arial" w:hAnsi="Arial"/>
          <w:sz w:val="20"/>
          <w:szCs w:val="20"/>
        </w:rPr>
        <w:t>“, jednotlivě též jako „</w:t>
      </w:r>
      <w:r>
        <w:rPr>
          <w:rFonts w:cs="Arial" w:ascii="Arial" w:hAnsi="Arial"/>
          <w:b/>
          <w:sz w:val="20"/>
          <w:szCs w:val="20"/>
        </w:rPr>
        <w:t>Smluvní strana</w:t>
      </w:r>
      <w:r>
        <w:rPr>
          <w:rFonts w:cs="Arial" w:ascii="Arial" w:hAnsi="Arial"/>
          <w:sz w:val="20"/>
          <w:szCs w:val="20"/>
        </w:rPr>
        <w:t>“).</w:t>
      </w:r>
    </w:p>
    <w:p>
      <w:pPr>
        <w:pStyle w:val="Smluvnistranypreambule"/>
        <w:widowControl w:val="false"/>
        <w:spacing w:lineRule="auto" w:line="276" w:before="240" w:after="120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Vzhledem k tomu, že:</w:t>
      </w:r>
    </w:p>
    <w:p>
      <w:pPr>
        <w:pStyle w:val="Preambule"/>
        <w:numPr>
          <w:ilvl w:val="0"/>
          <w:numId w:val="16"/>
        </w:numPr>
        <w:tabs>
          <w:tab w:val="clear" w:pos="720"/>
        </w:tabs>
        <w:spacing w:lineRule="auto" w:line="276" w:before="0" w:after="0"/>
        <w:ind w:left="709" w:hanging="709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Poskytovatel je poskytovatelem sociálních služeb, který poskytuje službu domov pro seniory, a to v předepsaném rozsahu a za podmínek dle závazných předpisů v Senior centru Sedlec – Prčice (dále jen „</w:t>
      </w:r>
      <w:r>
        <w:rPr>
          <w:rFonts w:cs="Arial" w:ascii="Arial" w:hAnsi="Arial"/>
          <w:b/>
          <w:bCs/>
          <w:sz w:val="20"/>
          <w:szCs w:val="20"/>
        </w:rPr>
        <w:t>Domov</w:t>
      </w:r>
      <w:r>
        <w:rPr>
          <w:rFonts w:cs="Arial" w:ascii="Arial" w:hAnsi="Arial"/>
          <w:sz w:val="20"/>
          <w:szCs w:val="20"/>
        </w:rPr>
        <w:t xml:space="preserve">“); </w:t>
      </w:r>
    </w:p>
    <w:p>
      <w:pPr>
        <w:pStyle w:val="Preambule"/>
        <w:numPr>
          <w:ilvl w:val="0"/>
          <w:numId w:val="7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Klient má zájem na poskytnutí sociální služby v Domově;</w:t>
      </w:r>
    </w:p>
    <w:p>
      <w:pPr>
        <w:pStyle w:val="Smluvnistranypreambule"/>
        <w:widowControl w:val="false"/>
        <w:spacing w:lineRule="auto" w:line="276" w:before="120" w:after="240"/>
        <w:rPr>
          <w:rFonts w:ascii="Arial" w:hAnsi="Arial" w:cs="Arial"/>
          <w:b w:val="false"/>
          <w:b w:val="false"/>
          <w:bCs/>
          <w:caps w:val="false"/>
          <w:smallCaps w:val="false"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se Smluvní strany dohodly takto:</w:t>
      </w:r>
    </w:p>
    <w:p>
      <w:pPr>
        <w:pStyle w:val="Nadpis1"/>
        <w:keepNext w:val="false"/>
        <w:widowControl w:val="false"/>
        <w:numPr>
          <w:ilvl w:val="0"/>
          <w:numId w:val="10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 pro seniory v rozsahu dle zákona o sociálních službách.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v  Domově níže uvedené  základní činnosti a dále: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Ubytování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se Klientovi poskytuje ve dvojlůžkovém pokoji, jehož součástí je koupelna s WC, a který je vybaven polohovatelným lůžkem, nočním stolkem a skříní.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je v rámci ubytování oprávněn obvyklým způsobem užívat společné prostory Domova, přičemž jejich užívání se řídí Domácím řádem, jehož aktuální znění ke dni uzavření této Smlouvy tvoří Přílohu č. 1 této Smlouvy (dále jen „Domácí řád“).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709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709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67"/>
        <w:rPr>
          <w:rFonts w:ascii="Arial" w:hAnsi="Arial"/>
          <w:sz w:val="20"/>
          <w:szCs w:val="20"/>
        </w:rPr>
      </w:pPr>
      <w:r>
        <w:rPr>
          <w:rFonts w:ascii="Arial" w:hAnsi="Arial"/>
          <w:bCs w:val="false"/>
          <w:iCs w:val="false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Stravování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Klientovi v rámci základních činností poskytnout celodenní stravu odpovídající věku, zásadám racionální výživy a potřebám dietního stravování, a to v rozsahu minimálně tří hlavních jídel denně a zajišťovat pitný režim.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Stravování probíhá podle Domácího řádu.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má právo, v souladu s Domácím řádem, z důvodu plánovaného pobytu mimo Domov stravu neodebrat.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Úkony péče</w:t>
      </w:r>
    </w:p>
    <w:p>
      <w:pPr>
        <w:pStyle w:val="Clanek11"/>
        <w:numPr>
          <w:ilvl w:val="2"/>
          <w:numId w:val="11"/>
        </w:numPr>
        <w:spacing w:lineRule="auto" w:line="276" w:before="120" w:after="60"/>
        <w:ind w:left="709" w:hanging="50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Poskytovatel se zavazuje v rámci základních činností zajistit Klientovi, který z důvodu nepříznivého zdravotního stavu nezvládá samostatně základní životní potřeby, podle nichž je posuzována závislost osoby na péči jiné osoby: 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418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zvládání běžných úkonů péče o vlastní osobu;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418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osobní hygieně nebo poskytnutí podmínek pro osobní hygienu;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418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zprostředkování kontaktu se společenským prostředím;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418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terapeutické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418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aktivizační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418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uplatňování práv, oprávněných zájmů a při obstarávání osobních záležitostí.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567" w:hanging="504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  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Uvedené úkony jsou Klientovi poskytovány dle jeho aktuálních potřeb a zdravotního stavu v souladu s individuálním plánem péče.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567" w:hanging="50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je povinen při poskytování úkonů péče spolupracovat se zaměstnanci Domova v rámci svých možností a schopností. 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0" w:name="_Ref404960433"/>
      <w:bookmarkStart w:id="1" w:name="_Ref302132716"/>
      <w:bookmarkEnd w:id="0"/>
      <w:bookmarkEnd w:id="1"/>
      <w:r>
        <w:rPr>
          <w:rFonts w:ascii="Arial" w:hAnsi="Arial"/>
          <w:sz w:val="20"/>
          <w:szCs w:val="20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Domově.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je povinen každou změnu týkající se jeho osobních údajů (např. změnu příjmení, stavu, trvalého pobytu apod.) bezodkladně oznámit sociální pracovnici.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bookmarkStart w:id="2" w:name="_Ref404960433"/>
      <w:bookmarkStart w:id="3" w:name="_Ref302132716"/>
      <w:bookmarkStart w:id="4" w:name="_Toc503325476"/>
      <w:bookmarkEnd w:id="2"/>
      <w:bookmarkEnd w:id="3"/>
      <w:r>
        <w:rPr>
          <w:rFonts w:ascii="Arial" w:hAnsi="Arial"/>
          <w:sz w:val="20"/>
          <w:szCs w:val="20"/>
        </w:rPr>
        <w:t>MÍSTO A ČAS POSKYTOVÁNÍ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Sociální služby podle této Smlouvy jsou poskytovány v Domově na adrese </w:t>
      </w:r>
      <w:r>
        <w:rPr>
          <w:rFonts w:eastAsia="Times New Roman" w:ascii="Arial" w:hAnsi="Arial"/>
          <w:sz w:val="20"/>
          <w:szCs w:val="20"/>
        </w:rPr>
        <w:t>Vítkovo nám. 3, Prčice, 257 91 Sedlec-Prčice.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služby podle této Smlouvy se poskytují 24 (dvacet čtyři) hodin denně, a to každý den po dobu účinnosti této Smlouvy.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Výše úhrady a způsob jejího placení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Výše úhrady</w:t>
      </w:r>
      <w:bookmarkStart w:id="5" w:name="_Ref88578752"/>
      <w:bookmarkStart w:id="6" w:name="_Hlk122423888"/>
      <w:bookmarkEnd w:id="6"/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fill="auto" w:val="clear"/>
        </w:rPr>
        <w:t>Klient se zavazuje zaplatit Poskytovateli úhradu za ubytování a stravu v částce dle přílohy č. 2 Přehled úhrad v aktuálním znění (dále jenom „Přehled úhrad“), která je nedílnou součástí této Smlouvy. Aktuální znění Přehledu úhrad je vyvěšeno na Klientovi přístupné nástěnce umístěné v Domově.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>
        <w:rPr>
          <w:rFonts w:ascii="Arial" w:hAnsi="Arial"/>
          <w:sz w:val="20"/>
          <w:szCs w:val="20"/>
        </w:rPr>
        <w:fldChar w:fldCharType="begin"/>
      </w:r>
      <w:r>
        <w:rPr>
          <w:sz w:val="20"/>
          <w:szCs w:val="20"/>
          <w:rFonts w:ascii="Arial" w:hAnsi="Arial"/>
        </w:rPr>
        <w:instrText xml:space="preserve"> REF _Ref71119227 \r \h </w:instrText>
      </w:r>
      <w:r>
        <w:rPr>
          <w:sz w:val="20"/>
          <w:szCs w:val="20"/>
          <w:rFonts w:ascii="Arial" w:hAnsi="Arial"/>
        </w:rPr>
        <w:fldChar w:fldCharType="separate"/>
      </w:r>
      <w:r>
        <w:rPr>
          <w:sz w:val="20"/>
          <w:szCs w:val="20"/>
          <w:rFonts w:ascii="Arial" w:hAnsi="Arial"/>
        </w:rPr>
        <w:t>6.1.1</w:t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 xml:space="preserve"> této Smlouvy za kalendářní měsíc nezůstala částka ve výši alespoň 15 % (patnácti procent) jeho měsíčního příjmu, částky úhrady se poměrně sníží, aby po jejich zaplacení zůstalo Klientovi k dispozici alespoň 15 % (patnáct procent) jeho měsíčního příjmu. V tomto případě je Klient pro stanovení úhrady ve snížené výši povinen doložit výši všech svých příjmů ve smyslu zákona č. 110/2006 Sb. o životním a existenčním minimu, v platném znění. Za příjem Klienta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5"/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  <w:szCs w:val="20"/>
        </w:rPr>
        <w:t>Poskytovatel se může dohodnout na spoluúčasti na úhradě nákladů na stravu a ubytování s osobou blízkou Klienta, popřípadě s jinou fyzickou osobou nebo s právnickou osobou, pokud příjem Klienta nepostačuje na úhradu nákladů.</w:t>
      </w:r>
      <w:bookmarkStart w:id="7" w:name="_Hlk97214661"/>
      <w:bookmarkStart w:id="8" w:name="_Ref88573895"/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8"/>
      <w:r>
        <w:rPr>
          <w:rFonts w:ascii="Arial" w:hAnsi="Arial"/>
          <w:sz w:val="20"/>
          <w:szCs w:val="20"/>
        </w:rPr>
        <w:t xml:space="preserve"> </w:t>
      </w:r>
      <w:bookmarkStart w:id="9" w:name="_Hlk119933594"/>
      <w:bookmarkEnd w:id="7"/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fill="auto" w:val="clear"/>
        </w:rPr>
        <w:t xml:space="preserve">Za dobu řádně nahlášené nepřítomnosti, v souladu s Domácím řádem, obdrží Klient vratku za suroviny po odhlášení celodenní stravy v částce </w:t>
      </w:r>
      <w:bookmarkStart w:id="10" w:name="_Hlk122444811"/>
      <w:r>
        <w:rPr>
          <w:rFonts w:ascii="Arial" w:hAnsi="Arial"/>
          <w:sz w:val="20"/>
          <w:szCs w:val="20"/>
          <w:shd w:fill="auto" w:val="clear"/>
        </w:rPr>
        <w:t xml:space="preserve">uvedené v Přehledu úhrad. </w:t>
      </w:r>
      <w:bookmarkEnd w:id="9"/>
      <w:bookmarkEnd w:id="10"/>
    </w:p>
    <w:p>
      <w:pPr>
        <w:pStyle w:val="Clanek11"/>
        <w:numPr>
          <w:ilvl w:val="2"/>
          <w:numId w:val="11"/>
        </w:numPr>
        <w:spacing w:lineRule="auto" w:line="276" w:before="60" w:after="60"/>
        <w:ind w:left="618" w:hanging="505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 Každou změnu výše příspěvku je Klient povinen oznámit neprodleně Poskytovateli nejpozději do 7 (sedmi) kalendářních dnů, o data, kdy se  o změně dozvěděl.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Způsob placení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se zavazuje zaplatit Poskytovateli za služby podle této Smlouvy </w:t>
      </w:r>
      <w:bookmarkStart w:id="11" w:name="_Hlk118805320"/>
      <w:r>
        <w:rPr>
          <w:rFonts w:ascii="Arial" w:hAnsi="Arial"/>
          <w:sz w:val="20"/>
          <w:szCs w:val="20"/>
          <w:shd w:fill="auto" w:val="clear"/>
        </w:rPr>
        <w:t xml:space="preserve">vždy do 12. dne v měsíci, ve kterém odebírá sociální službu. </w:t>
      </w:r>
      <w:bookmarkEnd w:id="11"/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>Klient zaplatí úhradu za služby bezhotovostním převodem na bankovní účet Poskytovatele nebo v hotovosti na pokladně Poskytovatele, dle svého výběru. Bezhotovostní úhradu provede Klient na bankovní účet Poskytovatele uvedený v záhlaví této Smlouvy, jako variabilní symbol uvede své rodné číslo.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Případné přeplatky na úhradách za služby poskytované Poskytovatelem podle této Smlouvy je Poskytovatel povinen písemně vyúčtovat nejpozději do 10 (deseti) kalendářních dnů po kalendářním měsíci, za nějž přeplatek vznikl.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Smluvní strany se dohodly, že úhrada částek za úkony péče bude probíhat takto: příspěvek na péči Klienta bude plátcem příspěvku v plné výši poukazován přímo na účet Poskytovatele uvedený v záhlaví Smlouvy. Poskytovatel příspěvek na péči použije na úhradu za úkony péče dle této Smlouvy. Klient se zavazuje zajistit, aby jeho příspěvek byl zasílán na uvedený účet Poskytovatele.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Zamlčel-li Klient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dAlší ujednání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prohlašuje, že rozsah a průběh služby s ním byl projednáván s ohledem na jeho osobní cíl, v závislosti na jeho možnostech a přáních s ohledem na jeho zdravotní stav.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DOBA TRVÁNÍ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nabývá platnosti a účinnosti dnem jejího podpisu oběma Smluvními stranami.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se uzavírá na dobu </w:t>
      </w:r>
      <w:r>
        <w:rPr>
          <w:rFonts w:ascii="Arial" w:hAnsi="Arial"/>
          <w:sz w:val="20"/>
          <w:szCs w:val="20"/>
          <w:highlight w:val="yellow"/>
        </w:rPr>
        <w:t>neurčitou / určitou v délce trvání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highlight w:val="yellow"/>
        </w:rPr>
        <w:t>[...]</w:t>
      </w:r>
      <w:r>
        <w:rPr>
          <w:rFonts w:ascii="Arial" w:hAnsi="Arial"/>
          <w:sz w:val="20"/>
          <w:szCs w:val="20"/>
        </w:rPr>
        <w:t>..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Smlouva může být ukončena písemnou dohodou mezi Klientem a Poskytovatelem ke dni uvedenému v dohodě.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Smlouva je ukončena dnem ukončení pobytu Klienta (úmrtí).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Klienta: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může tuto Smlouvu vypovědět písemně a bez udání důvodu. Výpovědní lhůta činí jeden měsíc a začne běžet prvního dne měsíce následujícího po měsíci, ve kterém byla písemná výpověď doručena Poskytovateli. </w:t>
      </w:r>
    </w:p>
    <w:p>
      <w:pPr>
        <w:pStyle w:val="Clanek11"/>
        <w:widowControl/>
        <w:numPr>
          <w:ilvl w:val="2"/>
          <w:numId w:val="11"/>
        </w:numPr>
        <w:tabs>
          <w:tab w:val="clear" w:pos="720"/>
          <w:tab w:val="left" w:pos="708" w:leader="none"/>
        </w:tabs>
        <w:spacing w:lineRule="auto" w:line="276" w:before="60" w:after="60"/>
        <w:ind w:left="709" w:hanging="504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Poskytovatele: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může tuto Smlouvu vypovědět písemnou formou doručenou Klientovi, a to z důvodů: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odsouzení Klienta za spáchání úmyslného trestného činu;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nevyužívání ubytování Klientem po dobu v úhrnu více jak 90 dní v kalendářním roce;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67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jestliže Klient hrubě poruší svou povinnost vyplývající z této Smlouvy či pravidel soužití nebo Domácího řádu</w:t>
      </w:r>
      <w:r>
        <w:rPr>
          <w:rFonts w:eastAsia="Times New Roman" w:ascii="Arial" w:hAnsi="Arial"/>
          <w:i/>
          <w:sz w:val="20"/>
          <w:szCs w:val="20"/>
          <w:lang w:eastAsia="cs-CZ"/>
        </w:rPr>
        <w:t xml:space="preserve">. </w:t>
      </w:r>
      <w:r>
        <w:rPr>
          <w:rFonts w:eastAsia="Times New Roman" w:ascii="Arial" w:hAnsi="Arial"/>
          <w:color w:val="000000"/>
          <w:sz w:val="20"/>
          <w:szCs w:val="20"/>
          <w:lang w:eastAsia="cs-CZ"/>
        </w:rPr>
        <w:t>Za hrubé porušení povinnosti vyplývající z této Smlouvy se považuje zejména: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1418" w:right="85" w:hanging="142"/>
        <w:contextualSpacing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uvede-li nepravdivé informace podstatné pro poskytování služeb a této Smlouvy (např. informace o zdravotní nebo sociální situaci);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418" w:right="85" w:hanging="142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prodlení s úhradou za ubytování a stravování delší jak 30 dnů po stanoveném termínu splatnosti;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134" w:right="85" w:firstLine="141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odst. 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fldChar w:fldCharType="begin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instrText xml:space="preserve"> REF _Ref88578752 \r \h </w:instrTex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separate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t>6.1.2</w: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end"/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 této Smlouvy (ve snížené výši);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134" w:right="85" w:firstLine="141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úmyslné poškození majetku Poskytovatele;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134" w:right="85" w:firstLine="141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krádež majetku jiného klienta, zaměstnance Domova nebo Poskytovatele;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418" w:right="85" w:hanging="142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fyzické napadení nebo sexuální obtěžování jiného klienta či zaměstnance Domova;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418" w:right="85" w:hanging="142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vyhrožování jinému klientovi či zaměstnanci Domova;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418" w:right="85" w:hanging="142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omezování práv jiného klienta či zaměstnance Domova;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Klient i po opakovaném (třetím) písemném upozornění porušuje povinnosti, které mu vyplývají </w:t>
        <w:br/>
        <w:t>z Domácího řádu a/nebo této Smlouvy</w:t>
      </w:r>
      <w:r>
        <w:rPr>
          <w:rFonts w:eastAsia="Times New Roman" w:ascii="Arial" w:hAnsi="Arial"/>
          <w:i/>
          <w:iCs w:val="false"/>
          <w:sz w:val="20"/>
          <w:szCs w:val="20"/>
          <w:lang w:eastAsia="cs-CZ"/>
        </w:rPr>
        <w:t>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u Klienta došlo ke změnám potřeb, které není Domov schopen zajistit, tzn. Klient vyžaduje péči ve zdravotnickém zařízení;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jestliže osobní poměry, případně stav Klienta přestaly být ve shodě s okruhem osob tak, jak je vymezen v rozhodnutí o registraci Poskytovatele a Klient je schopen života v domácnosti nebo za pomoci jiných sociálních služeb.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04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případě výpovědi ze strany Poskytovatele s uvedením výpovědního důvodu sjednaného touto Smlouvou činí výpovědní doba dva měsíce a počne běžet prvního dne měsíce následujícího po měsíci, ve kterém byla písemná výpověď doručena Klientovi.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709" w:hanging="504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>
      <w:pPr>
        <w:pStyle w:val="Nadpis1"/>
        <w:keepNext w:val="false"/>
        <w:widowControl w:val="false"/>
        <w:numPr>
          <w:ilvl w:val="0"/>
          <w:numId w:val="14"/>
        </w:numPr>
        <w:spacing w:lineRule="auto" w:line="276" w:before="240" w:after="120"/>
        <w:rPr>
          <w:rFonts w:ascii="Arial" w:hAnsi="Arial"/>
          <w:sz w:val="20"/>
          <w:szCs w:val="20"/>
        </w:rPr>
      </w:pPr>
      <w:bookmarkStart w:id="12" w:name="_Toc503325476"/>
      <w:r>
        <w:rPr>
          <w:rFonts w:ascii="Arial" w:hAnsi="Arial"/>
          <w:sz w:val="20"/>
          <w:szCs w:val="20"/>
        </w:rPr>
        <w:t>Závěrečná ustanovení</w:t>
      </w:r>
      <w:bookmarkEnd w:id="12"/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567" w:hanging="567"/>
        <w:rPr>
          <w:rFonts w:ascii="Arial" w:hAnsi="Arial"/>
          <w:sz w:val="20"/>
          <w:szCs w:val="20"/>
        </w:rPr>
      </w:pPr>
      <w:bookmarkStart w:id="13" w:name="_Ref380055199"/>
      <w:r>
        <w:rPr>
          <w:rFonts w:ascii="Arial" w:hAnsi="Arial"/>
          <w:b/>
          <w:bCs w:val="false"/>
          <w:sz w:val="20"/>
          <w:szCs w:val="20"/>
        </w:rPr>
        <w:t>10.1</w:t>
      </w:r>
      <w:r>
        <w:rPr>
          <w:rFonts w:ascii="Arial" w:hAnsi="Arial"/>
          <w:sz w:val="20"/>
          <w:szCs w:val="20"/>
        </w:rPr>
        <w:t>.  Jestliže jakýkoliv závazek vyplývající z této Smlouvy nebo jakékoliv ustanovení této Smlouvy (včetně jakéhokoli jejího odstavce, článku, věty nebo slova) je nebo se stane neplatným a/nebo zdánlivým, pak taková neplatnost a/nebo zdánlivost neovlivní ostatní ustanovení této Smlouvy.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2 pare, případně 3, pokud je Klient zastoupen, přičemž každá ze      Smluvních stran obdrží po jednom pare.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567" w:hanging="567"/>
        <w:rPr>
          <w:rFonts w:ascii="Arial" w:hAnsi="Arial"/>
          <w:sz w:val="20"/>
          <w:szCs w:val="20"/>
        </w:rPr>
      </w:pPr>
      <w:bookmarkStart w:id="14" w:name="_Ref380055199"/>
      <w:r>
        <w:rPr>
          <w:rFonts w:ascii="Arial" w:hAnsi="Arial"/>
          <w:sz w:val="20"/>
          <w:szCs w:val="20"/>
        </w:rPr>
        <w:t>Smluvní strany výslovně sjednávají, že tuto Smlouvu lze měnit či rušit pouze písemně, a to v případě změn formou písemného, číslovaného dodatku.</w:t>
      </w:r>
      <w:bookmarkEnd w:id="14"/>
      <w:r>
        <w:rPr>
          <w:rFonts w:ascii="Arial" w:hAnsi="Arial"/>
          <w:sz w:val="20"/>
          <w:szCs w:val="20"/>
        </w:rPr>
        <w:t xml:space="preserve"> Není-li v této Smlouvě určeno jinak, k ujednáním učiněním v jiné formě (byť jen k vedlejším ujednáním) se nepřihlíží.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nahrazuje veškeré předchozí smlouvy uzavřené mezi smluvními stranami, jejíž předmětem je poskytnutí sociální služby v Domově.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  <w:tab/>
        <w:t>Příloha č. 1 – Domácí řád</w:t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Příloha č. 2 – Přehled úhrad</w:t>
      </w:r>
    </w:p>
    <w:p>
      <w:pPr>
        <w:pStyle w:val="Nadpis1"/>
        <w:numPr>
          <w:ilvl w:val="0"/>
          <w:numId w:val="0"/>
        </w:numPr>
        <w:spacing w:lineRule="auto" w:line="276"/>
        <w:ind w:left="0" w:hanging="0"/>
        <w:rPr>
          <w:rFonts w:ascii="Arial" w:hAnsi="Arial"/>
          <w:caps w:val="false"/>
          <w:smallCaps w:val="false"/>
          <w:sz w:val="20"/>
          <w:szCs w:val="20"/>
        </w:rPr>
      </w:pPr>
      <w:r>
        <w:rPr>
          <w:rFonts w:ascii="Arial" w:hAnsi="Arial"/>
          <w:caps w:val="false"/>
          <w:smallCaps w:val="false"/>
          <w:sz w:val="20"/>
          <w:szCs w:val="20"/>
        </w:rPr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</w:p>
    <w:p>
      <w:pPr>
        <w:pStyle w:val="Clanek11"/>
        <w:numPr>
          <w:ilvl w:val="0"/>
          <w:numId w:val="0"/>
        </w:numP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pBdr/>
        <w:tabs>
          <w:tab w:val="clear" w:pos="720"/>
          <w:tab w:val="left" w:pos="1985" w:leader="underscore"/>
          <w:tab w:val="left" w:pos="5103" w:leader="none"/>
          <w:tab w:val="left" w:pos="7088" w:leader="underscore"/>
        </w:tabs>
        <w:spacing w:lineRule="auto" w:line="276" w:before="360" w:after="1200"/>
        <w:rPr>
          <w:rFonts w:ascii="Arial" w:hAnsi="Arial" w:eastAsia="Arial" w:cs="Arial"/>
          <w:color w:val="000000"/>
          <w:sz w:val="20"/>
          <w:szCs w:val="20"/>
          <w:lang w:eastAsia="cs-CZ"/>
        </w:rPr>
      </w:pPr>
      <w:r>
        <w:rPr>
          <w:rFonts w:eastAsia="Arial" w:cs="Arial" w:ascii="Arial" w:hAnsi="Arial"/>
          <w:color w:val="000000"/>
          <w:sz w:val="20"/>
          <w:szCs w:val="20"/>
          <w:lang w:eastAsia="cs-CZ"/>
        </w:rPr>
        <w:t xml:space="preserve">V Prčici dne </w:t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___________________________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40" w:after="6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ab/>
      </w:r>
      <w:r>
        <w:rPr>
          <w:rFonts w:eastAsia="Times New Roman" w:cs="Arial" w:ascii="Arial" w:hAnsi="Arial"/>
          <w:b/>
          <w:bCs/>
          <w:sz w:val="20"/>
          <w:szCs w:val="20"/>
        </w:rPr>
        <w:t>GERIMED a.s.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ab/>
        <w:t>Klient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ab/>
        <w:t xml:space="preserve">Bc. </w:t>
      </w:r>
      <w:r>
        <w:rPr>
          <w:rFonts w:eastAsia="Times New Roman" w:cs="Arial" w:ascii="Arial" w:hAnsi="Arial"/>
          <w:sz w:val="20"/>
          <w:szCs w:val="20"/>
        </w:rPr>
        <w:t>Romana Hrazánková</w:t>
      </w:r>
      <w:r>
        <w:rPr>
          <w:rFonts w:eastAsia="Times New Roman" w:cs="Arial" w:ascii="Arial" w:hAnsi="Arial"/>
          <w:sz w:val="20"/>
          <w:szCs w:val="20"/>
          <w:lang w:eastAsia="cs-CZ"/>
        </w:rPr>
        <w:tab/>
      </w:r>
      <w:r>
        <w:rPr>
          <w:rFonts w:eastAsia="Times New Roman" w:cs="Arial" w:ascii="Arial" w:hAnsi="Arial"/>
          <w:sz w:val="20"/>
          <w:szCs w:val="20"/>
          <w:highlight w:val="yellow"/>
          <w:lang w:eastAsia="cs-CZ"/>
        </w:rPr>
        <w:t>[jméno a příjmení]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40" w:after="6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ab/>
        <w:t>na základě plné moci</w:t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ab/>
        <w:tab/>
      </w:r>
    </w:p>
    <w:p>
      <w:pPr>
        <w:pStyle w:val="Normal"/>
        <w:spacing w:lineRule="auto" w:line="276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080" w:gutter="0" w:header="720" w:top="1440" w:footer="72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Rotis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Bold">
    <w:charset w:val="01"/>
    <w:family w:val="swiss"/>
    <w:pitch w:val="variable"/>
  </w:font>
  <w:font w:name="Times New Roman Bold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08868285"/>
    </w:sdtPr>
    <w:sdtContent>
      <w:p>
        <w:pPr>
          <w:pStyle w:val="Zpat"/>
          <w:spacing w:before="120" w:after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Zpat"/>
      <w:spacing w:before="120" w:after="1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46420299"/>
    </w:sdtPr>
    <w:sdtContent>
      <w:p>
        <w:pPr>
          <w:pStyle w:val="Zpat"/>
          <w:spacing w:before="120" w:after="120"/>
          <w:rPr>
            <w:rStyle w:val="Pagenumber"/>
            <w:rFonts w:ascii="Arial" w:hAnsi="Arial" w:cs="Arial"/>
          </w:rPr>
        </w:pPr>
        <w:r>
          <w:rPr>
            <w:rStyle w:val="Pagenumber"/>
            <w:rFonts w:cs="Arial" w:ascii="Arial" w:hAnsi="Arial"/>
          </w:rPr>
          <w:fldChar w:fldCharType="begin"/>
        </w:r>
        <w:r>
          <w:rPr>
            <w:rStyle w:val="Pagenumber"/>
            <w:rFonts w:cs="Arial" w:ascii="Arial" w:hAnsi="Arial"/>
          </w:rPr>
          <w:instrText xml:space="preserve"> PAGE </w:instrText>
        </w:r>
        <w:r>
          <w:rPr>
            <w:rStyle w:val="Pagenumber"/>
            <w:rFonts w:cs="Arial" w:ascii="Arial" w:hAnsi="Arial"/>
          </w:rPr>
          <w:fldChar w:fldCharType="separate"/>
        </w:r>
        <w:r>
          <w:rPr>
            <w:rStyle w:val="Pagenumber"/>
            <w:rFonts w:cs="Arial" w:ascii="Arial" w:hAnsi="Arial"/>
          </w:rPr>
          <w:t>6</w:t>
        </w:r>
        <w:r>
          <w:rPr>
            <w:rStyle w:val="Pagenumber"/>
            <w:rFonts w:cs="Arial" w:ascii="Arial" w:hAnsi="Arial"/>
          </w:rPr>
          <w:fldChar w:fldCharType="end"/>
        </w:r>
      </w:p>
    </w:sdtContent>
  </w:sdt>
  <w:p>
    <w:pPr>
      <w:pStyle w:val="Zpat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19" wp14:anchorId="0B7EB33B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6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0B7EB33B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spacing w:before="120" w:after="120"/>
      <w:jc w:val="center"/>
      <w:rPr>
        <w:rFonts w:ascii="Arial" w:hAnsi="Arial" w:cs="Arial"/>
        <w:sz w:val="20"/>
        <w:szCs w:val="20"/>
      </w:rPr>
    </w:pPr>
    <w:r>
      <w:drawing>
        <wp:anchor behindDoc="1" distT="0" distB="0" distL="0" distR="0" simplePos="0" locked="0" layoutInCell="0" allowOverlap="1" relativeHeight="27">
          <wp:simplePos x="0" y="0"/>
          <wp:positionH relativeFrom="page">
            <wp:posOffset>0</wp:posOffset>
          </wp:positionH>
          <wp:positionV relativeFrom="paragraph">
            <wp:posOffset>243840</wp:posOffset>
          </wp:positionV>
          <wp:extent cx="5888355" cy="466725"/>
          <wp:effectExtent l="0" t="0" r="0" b="0"/>
          <wp:wrapNone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 xml:space="preserve">       </w:t>
    </w:r>
    <w:r>
      <w:rPr>
        <w:rFonts w:cs="Arial" w:ascii="Arial" w:hAnsi="Arial"/>
        <w:sz w:val="20"/>
        <w:szCs w:val="20"/>
      </w:rPr>
      <w:t>verze 1/2023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spacing w:before="120" w:after="120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9" wp14:anchorId="49C42A91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9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49C42A9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Zpat"/>
      <w:spacing w:before="120" w:after="120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19050</wp:posOffset>
          </wp:positionH>
          <wp:positionV relativeFrom="paragraph">
            <wp:posOffset>203200</wp:posOffset>
          </wp:positionV>
          <wp:extent cx="5888355" cy="466725"/>
          <wp:effectExtent l="0" t="0" r="0" b="0"/>
          <wp:wrapNone/>
          <wp:docPr id="1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120" w:after="120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o:allowincell="f" style="position:absolute;margin-left:-0.6pt;margin-top:134.45pt;width:458.05pt;height:187.7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VZOR" style="font-family:&quot;Times New Roman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8490" w:leader="none"/>
      </w:tabs>
      <w:spacing w:lineRule="auto" w:line="360" w:before="120" w:after="120"/>
      <w:rPr>
        <w:rFonts w:cs="Open Sans"/>
        <w:color w:val="404040"/>
        <w:sz w:val="20"/>
        <w:szCs w:val="20"/>
      </w:rPr>
    </w:pPr>
    <w:r>
      <w:pict>
        <v:shape id="shape_0" fillcolor="silver" stroked="f" o:allowincell="f" style="position:absolute;margin-left:14.65pt;margin-top:243.7pt;width:458.05pt;height:187.7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VZOR" style="font-family:&quot;Times New Roman&quot;;font-size:1pt"/>
          <v:fill o:detectmouseclick="t" type="solid" color2="#3f3f3f" opacity="0.5"/>
          <v:stroke color="#3465a4" joinstyle="round" endcap="flat"/>
          <w10:wrap type="none"/>
        </v:shape>
      </w:pict>
      <w:drawing>
        <wp:anchor behindDoc="1" distT="0" distB="0" distL="0" distR="0" simplePos="0" locked="0" layoutInCell="0" allowOverlap="1" relativeHeight="32">
          <wp:simplePos x="0" y="0"/>
          <wp:positionH relativeFrom="column">
            <wp:posOffset>4597400</wp:posOffset>
          </wp:positionH>
          <wp:positionV relativeFrom="paragraph">
            <wp:posOffset>-539750</wp:posOffset>
          </wp:positionV>
          <wp:extent cx="1572895" cy="986155"/>
          <wp:effectExtent l="0" t="0" r="0" b="0"/>
          <wp:wrapNone/>
          <wp:docPr id="3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57" t="0" r="15601" b="11168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Open Sans"/>
        <w:color w:val="404040"/>
        <w:sz w:val="20"/>
        <w:szCs w:val="2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left"/>
      <w:rPr>
        <w:rFonts w:eastAsia="Times New Roman"/>
        <w:sz w:val="24"/>
        <w:lang w:eastAsia="cs-CZ"/>
      </w:rPr>
    </w:pPr>
    <w:r>
      <w:rPr/>
      <w:pict>
        <v:shape id="PowerPlusWaterMarkObject" o:spid="shape_0" fillcolor="silver" stroked="f" o:allowincell="f" style="position:absolute;margin-left:14.65pt;margin-top:252.45pt;width:458.05pt;height:187.7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VZOR" trim="t" style="font-family:&quot;Times New Roman&quot;;font-size:1pt"/>
          <v:fill o:detectmouseclick="t" type="solid" color2="#3f3f3f" opacity="0.5"/>
          <v:stroke color="#3465a4" joinstyle="round" endcap="flat"/>
          <w10:wrap type="none"/>
        </v:shape>
      </w:pict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4648200</wp:posOffset>
          </wp:positionH>
          <wp:positionV relativeFrom="paragraph">
            <wp:posOffset>-393700</wp:posOffset>
          </wp:positionV>
          <wp:extent cx="1572895" cy="986155"/>
          <wp:effectExtent l="0" t="0" r="0" b="0"/>
          <wp:wrapNone/>
          <wp:docPr id="5" name="Obráze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57" t="0" r="15601" b="11168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rFonts w:ascii="Times New Roman" w:hAnsi="Times New Roman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67"/>
        </w:tabs>
        <w:ind w:left="709" w:hanging="709"/>
      </w:pPr>
      <w:rPr>
        <w:sz w:val="22"/>
        <w:rFonts w:ascii="Times New Roman" w:hAnsi="Times New Roman"/>
      </w:rPr>
    </w:lvl>
    <w:lvl w:ilvl="2">
      <w:start w:val="1"/>
      <w:pStyle w:val="Nadpis3"/>
      <w:numFmt w:val="lowerLetter"/>
      <w:lvlText w:val="(%3)"/>
      <w:lvlJc w:val="left"/>
      <w:pPr>
        <w:tabs>
          <w:tab w:val="num" w:pos="851"/>
        </w:tabs>
        <w:ind w:left="851" w:hanging="142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/>
        <w:kern w:val="0"/>
        <w:effect w:val="none"/>
        <w:iCs w:val="false"/>
        <w:bCs w:val="false"/>
        <w:em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/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/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sz w:val="20"/>
        <w:b/>
        <w:szCs w:val="20"/>
        <w:bCs w:val="false"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0"/>
        <w:b/>
        <w:szCs w:val="20"/>
        <w:bCs w:val="false"/>
        <w:rFonts w:ascii="Arial" w:hAnsi="Arial" w:cs="Arial"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0"/>
        <w:b w:val="false"/>
        <w:szCs w:val="20"/>
        <w:bCs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0"/>
        </w:tabs>
        <w:ind w:left="228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5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5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5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5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5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5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5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5" w:hanging="0"/>
      </w:pPr>
      <w:rPr>
        <w:rFonts w:ascii="Wingdings" w:hAnsi="Wingdings" w:cs="Wingdings" w:hint="default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0"/>
        <w:szCs w:val="24"/>
        <w:rFonts w:eastAsia="" w:cs="Times New Roman" w:eastAsiaTheme="minorEastAsi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</w:abstractNum>
  <w:abstractNum w:abstractNumId="15">
    <w:lvl w:ilvl="0">
      <w:start w:val="10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7945"/>
    <w:pPr>
      <w:widowControl/>
      <w:bidi w:val="0"/>
      <w:spacing w:before="120" w:after="120"/>
      <w:jc w:val="both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Nadpis1">
    <w:name w:val="Heading 1"/>
    <w:basedOn w:val="Normal"/>
    <w:next w:val="Clanek11"/>
    <w:uiPriority w:val="9"/>
    <w:qFormat/>
    <w:rsid w:val="001d50dd"/>
    <w:pPr>
      <w:keepNext w:val="true"/>
      <w:numPr>
        <w:ilvl w:val="0"/>
        <w:numId w:val="3"/>
      </w:numPr>
      <w:spacing w:before="240" w:after="0"/>
      <w:outlineLvl w:val="0"/>
    </w:pPr>
    <w:rPr>
      <w:rFonts w:cs="Arial"/>
      <w:b/>
      <w:bCs/>
      <w:caps/>
      <w:kern w:val="2"/>
      <w:szCs w:val="32"/>
    </w:rPr>
  </w:style>
  <w:style w:type="paragraph" w:styleId="Nadpis2">
    <w:name w:val="Heading 2"/>
    <w:basedOn w:val="Normal"/>
    <w:next w:val="Normal"/>
    <w:link w:val="Nadpis2Char"/>
    <w:qFormat/>
    <w:rsid w:val="00626f6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rsid w:val="00626f68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uiPriority w:val="9"/>
    <w:qFormat/>
    <w:rsid w:val="00626f6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al"/>
    <w:next w:val="Normal"/>
    <w:uiPriority w:val="9"/>
    <w:qFormat/>
    <w:rsid w:val="00626f68"/>
    <w:pPr>
      <w:spacing w:before="240" w:after="60"/>
      <w:outlineLvl w:val="6"/>
    </w:pPr>
    <w:rPr/>
  </w:style>
  <w:style w:type="paragraph" w:styleId="Nadpis8">
    <w:name w:val="Heading 8"/>
    <w:basedOn w:val="Normal"/>
    <w:next w:val="Normal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rsid w:val="00cb25c5"/>
    <w:rPr>
      <w:rFonts w:ascii="Times New Roman" w:hAnsi="Times New Roman"/>
      <w:color w:val="0000FF"/>
      <w:sz w:val="22"/>
      <w:u w:val="single"/>
    </w:rPr>
  </w:style>
  <w:style w:type="character" w:styleId="Znakypropoznmkupodarou">
    <w:name w:val="Znaky pro poznámku pod čarou"/>
    <w:basedOn w:val="DefaultParagraphFont"/>
    <w:uiPriority w:val="99"/>
    <w:qFormat/>
    <w:rsid w:val="00fd3065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character" w:styleId="Pagenumber">
    <w:name w:val="page number"/>
    <w:basedOn w:val="DefaultParagraphFont"/>
    <w:semiHidden/>
    <w:qFormat/>
    <w:rsid w:val="00572a5d"/>
    <w:rPr/>
  </w:style>
  <w:style w:type="character" w:styleId="Odrazkapro1a11Char" w:customStyle="1">
    <w:name w:val="Odrazka pro 1 a 1.1 Char"/>
    <w:basedOn w:val="DefaultParagraphFont"/>
    <w:link w:val="Odrazkapro1a11"/>
    <w:qFormat/>
    <w:rsid w:val="00ed7945"/>
    <w:rPr>
      <w:sz w:val="22"/>
      <w:szCs w:val="24"/>
      <w:lang w:eastAsia="en-US"/>
    </w:rPr>
  </w:style>
  <w:style w:type="character" w:styleId="TextaChar" w:customStyle="1">
    <w:name w:val="Text (a) Char"/>
    <w:basedOn w:val="DefaultParagraphFont"/>
    <w:link w:val="Texta"/>
    <w:qFormat/>
    <w:rsid w:val="00ed7945"/>
    <w:rPr>
      <w:sz w:val="22"/>
      <w:lang w:eastAsia="en-US"/>
    </w:rPr>
  </w:style>
  <w:style w:type="character" w:styleId="OdrazkaproaChar" w:customStyle="1">
    <w:name w:val="Odrazka pro (a) Char"/>
    <w:basedOn w:val="TextaChar"/>
    <w:link w:val="Odrazkaproa"/>
    <w:qFormat/>
    <w:rsid w:val="00ed7945"/>
    <w:rPr>
      <w:sz w:val="22"/>
      <w:lang w:eastAsia="en-US"/>
    </w:rPr>
  </w:style>
  <w:style w:type="character" w:styleId="TextiChar" w:customStyle="1">
    <w:name w:val="Text (i) Char"/>
    <w:basedOn w:val="DefaultParagraphFont"/>
    <w:link w:val="Texti"/>
    <w:qFormat/>
    <w:rsid w:val="00ed7945"/>
    <w:rPr>
      <w:sz w:val="22"/>
      <w:lang w:eastAsia="en-US"/>
    </w:rPr>
  </w:style>
  <w:style w:type="character" w:styleId="OdrazkaproiChar" w:customStyle="1">
    <w:name w:val="Odrazka pro (i) Char"/>
    <w:basedOn w:val="TextiChar"/>
    <w:link w:val="Odrazkaproi"/>
    <w:qFormat/>
    <w:rsid w:val="00ed7945"/>
    <w:rPr>
      <w:sz w:val="22"/>
      <w:lang w:eastAsia="en-US"/>
    </w:rPr>
  </w:style>
  <w:style w:type="character" w:styleId="TextbublinyChar" w:customStyle="1">
    <w:name w:val="Text bubliny Char"/>
    <w:basedOn w:val="DefaultParagraphFont"/>
    <w:link w:val="BalloonText"/>
    <w:qFormat/>
    <w:rsid w:val="00192de7"/>
    <w:rPr>
      <w:rFonts w:ascii="Tahoma" w:hAnsi="Tahoma" w:cs="Tahoma"/>
      <w:sz w:val="16"/>
      <w:szCs w:val="16"/>
      <w:lang w:eastAsia="en-US"/>
    </w:rPr>
  </w:style>
  <w:style w:type="character" w:styleId="TextpoznpodarouChar" w:customStyle="1">
    <w:name w:val="Text pozn. pod čarou Char"/>
    <w:qFormat/>
    <w:rsid w:val="00be5a29"/>
    <w:rPr>
      <w:sz w:val="18"/>
      <w:lang w:eastAsia="en-US"/>
    </w:rPr>
  </w:style>
  <w:style w:type="character" w:styleId="Zkladntext3Char" w:customStyle="1">
    <w:name w:val="Základní text 3 Char"/>
    <w:basedOn w:val="DefaultParagraphFont"/>
    <w:link w:val="BodyText3"/>
    <w:qFormat/>
    <w:rsid w:val="00a84dc7"/>
    <w:rPr>
      <w:rFonts w:eastAsia="Times New Roman"/>
      <w:sz w:val="24"/>
    </w:rPr>
  </w:style>
  <w:style w:type="character" w:styleId="TextkomenteChar" w:customStyle="1">
    <w:name w:val="Text komentáře Char"/>
    <w:basedOn w:val="DefaultParagraphFont"/>
    <w:link w:val="Annotationtext"/>
    <w:qFormat/>
    <w:rsid w:val="00156622"/>
    <w:rPr>
      <w:rFonts w:eastAsia="Times New Roman"/>
      <w:lang w:eastAsia="en-US"/>
    </w:rPr>
  </w:style>
  <w:style w:type="character" w:styleId="Annotationreference">
    <w:name w:val="annotation reference"/>
    <w:unhideWhenUsed/>
    <w:qFormat/>
    <w:rsid w:val="00156622"/>
    <w:rPr>
      <w:sz w:val="16"/>
      <w:szCs w:val="16"/>
    </w:rPr>
  </w:style>
  <w:style w:type="character" w:styleId="ZkladntextChar" w:customStyle="1">
    <w:name w:val="Základní text Char"/>
    <w:basedOn w:val="DefaultParagraphFont"/>
    <w:qFormat/>
    <w:rsid w:val="00005372"/>
    <w:rPr>
      <w:sz w:val="22"/>
      <w:szCs w:val="24"/>
      <w:lang w:eastAsia="en-US"/>
    </w:rPr>
  </w:style>
  <w:style w:type="character" w:styleId="PedmtkomenteChar" w:customStyle="1">
    <w:name w:val="Předmět komentáře Char"/>
    <w:basedOn w:val="TextkomenteChar"/>
    <w:link w:val="Annotationsubject"/>
    <w:qFormat/>
    <w:rsid w:val="00d63d10"/>
    <w:rPr>
      <w:rFonts w:eastAsia="Times New Roman"/>
      <w:b/>
      <w:bCs/>
      <w:lang w:eastAsia="en-US"/>
    </w:rPr>
  </w:style>
  <w:style w:type="character" w:styleId="Nowrap" w:customStyle="1">
    <w:name w:val="nowrap"/>
    <w:basedOn w:val="DefaultParagraphFont"/>
    <w:qFormat/>
    <w:rsid w:val="0010433c"/>
    <w:rPr/>
  </w:style>
  <w:style w:type="character" w:styleId="Strong">
    <w:name w:val="Strong"/>
    <w:uiPriority w:val="22"/>
    <w:qFormat/>
    <w:rsid w:val="00b01e5d"/>
    <w:rPr>
      <w:b/>
      <w:bCs/>
    </w:rPr>
  </w:style>
  <w:style w:type="character" w:styleId="Clanek11Char" w:customStyle="1">
    <w:name w:val="Clanek 1.1 Char"/>
    <w:basedOn w:val="DefaultParagraphFont"/>
    <w:link w:val="Clanek11"/>
    <w:qFormat/>
    <w:rsid w:val="00620bd5"/>
    <w:rPr>
      <w:rFonts w:cs="Arial"/>
      <w:bCs/>
      <w:iCs/>
      <w:sz w:val="22"/>
      <w:szCs w:val="28"/>
      <w:lang w:eastAsia="en-US"/>
    </w:rPr>
  </w:style>
  <w:style w:type="character" w:styleId="ZpatChar" w:customStyle="1">
    <w:name w:val="Zápatí Char"/>
    <w:basedOn w:val="DefaultParagraphFont"/>
    <w:uiPriority w:val="99"/>
    <w:qFormat/>
    <w:locked/>
    <w:rsid w:val="00d425fd"/>
    <w:rPr>
      <w:szCs w:val="24"/>
      <w:lang w:eastAsia="en-US"/>
    </w:rPr>
  </w:style>
  <w:style w:type="character" w:styleId="Nadpis2Char" w:customStyle="1">
    <w:name w:val="Nadpis 2 Char"/>
    <w:basedOn w:val="DefaultParagraphFont"/>
    <w:qFormat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qFormat/>
    <w:rsid w:val="005842a9"/>
    <w:rPr>
      <w:rFonts w:eastAsia="Times New Roman"/>
      <w:sz w:val="16"/>
      <w:szCs w:val="16"/>
    </w:rPr>
  </w:style>
  <w:style w:type="character" w:styleId="OdstavecseseznamemChar" w:customStyle="1">
    <w:name w:val="Odstavec se seznamem Char"/>
    <w:link w:val="ListParagraph"/>
    <w:uiPriority w:val="34"/>
    <w:qFormat/>
    <w:locked/>
    <w:rsid w:val="00d17c32"/>
    <w:rPr>
      <w:sz w:val="22"/>
      <w:szCs w:val="24"/>
      <w:lang w:eastAsia="en-US"/>
    </w:rPr>
  </w:style>
  <w:style w:type="character" w:styleId="LEG1Char" w:customStyle="1">
    <w:name w:val="LEG 1 Char"/>
    <w:basedOn w:val="DefaultParagraphFont"/>
    <w:link w:val="LEG1"/>
    <w:qFormat/>
    <w:rsid w:val="004b2c47"/>
    <w:rPr>
      <w:rFonts w:ascii="RotisSerif" w:hAnsi="RotisSerif" w:eastAsia="Times New Roman" w:cs="Arial"/>
      <w:bCs/>
      <w:sz w:val="24"/>
      <w:szCs w:val="24"/>
    </w:rPr>
  </w:style>
  <w:style w:type="character" w:styleId="LEG2Char" w:customStyle="1">
    <w:name w:val="LEG 2 Char"/>
    <w:basedOn w:val="DefaultParagraphFont"/>
    <w:link w:val="LEG2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LEG3Char" w:customStyle="1">
    <w:name w:val="LEG 3 Char"/>
    <w:basedOn w:val="DefaultParagraphFont"/>
    <w:link w:val="LEG3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Markedcontent" w:customStyle="1">
    <w:name w:val="markedcontent"/>
    <w:basedOn w:val="DefaultParagraphFont"/>
    <w:qFormat/>
    <w:rsid w:val="00bd6bf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link w:val="ZkladntextChar"/>
    <w:rsid w:val="00005372"/>
    <w:pPr/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adpis11" w:customStyle="1">
    <w:name w:val="Nadpis 11"/>
    <w:basedOn w:val="Nadpis1"/>
    <w:next w:val="Clanek11"/>
    <w:semiHidden/>
    <w:unhideWhenUsed/>
    <w:qFormat/>
    <w:rsid w:val="001d50dd"/>
    <w:pPr>
      <w:ind w:hanging="0"/>
    </w:pPr>
    <w:rPr/>
  </w:style>
  <w:style w:type="paragraph" w:styleId="Clanek11" w:customStyle="1">
    <w:name w:val="Clanek 1.1"/>
    <w:basedOn w:val="Nadpis2"/>
    <w:link w:val="Clanek11Char"/>
    <w:qFormat/>
    <w:rsid w:val="00e07e67"/>
    <w:pPr>
      <w:keepNext w:val="false"/>
      <w:widowControl w:val="false"/>
      <w:numPr>
        <w:ilvl w:val="1"/>
        <w:numId w:val="3"/>
      </w:numPr>
      <w:spacing w:before="120" w:after="120"/>
    </w:pPr>
    <w:rPr>
      <w:rFonts w:ascii="Times New Roman" w:hAnsi="Times New Roman"/>
      <w:b w:val="false"/>
      <w:i w:val="false"/>
      <w:sz w:val="22"/>
    </w:rPr>
  </w:style>
  <w:style w:type="paragraph" w:styleId="Claneka" w:customStyle="1">
    <w:name w:val="Clanek (a)"/>
    <w:basedOn w:val="Normal"/>
    <w:qFormat/>
    <w:rsid w:val="00ff031f"/>
    <w:pPr>
      <w:keepLines/>
      <w:widowControl w:val="false"/>
      <w:numPr>
        <w:ilvl w:val="2"/>
        <w:numId w:val="3"/>
      </w:numPr>
    </w:pPr>
    <w:rPr/>
  </w:style>
  <w:style w:type="paragraph" w:styleId="Claneki" w:customStyle="1">
    <w:name w:val="Clanek (i)"/>
    <w:basedOn w:val="Normal"/>
    <w:qFormat/>
    <w:rsid w:val="00e06ec2"/>
    <w:pPr>
      <w:keepNext w:val="true"/>
      <w:numPr>
        <w:ilvl w:val="3"/>
        <w:numId w:val="3"/>
      </w:numPr>
    </w:pPr>
    <w:rPr>
      <w:color w:val="000000"/>
    </w:rPr>
  </w:style>
  <w:style w:type="paragraph" w:styleId="Text11" w:customStyle="1">
    <w:name w:val="Text 1.1"/>
    <w:basedOn w:val="Normal"/>
    <w:qFormat/>
    <w:rsid w:val="004d0a5a"/>
    <w:pPr>
      <w:keepNext w:val="true"/>
      <w:ind w:left="561" w:hanging="0"/>
    </w:pPr>
    <w:rPr>
      <w:szCs w:val="20"/>
    </w:rPr>
  </w:style>
  <w:style w:type="paragraph" w:styleId="Texta" w:customStyle="1">
    <w:name w:val="Text (a)"/>
    <w:basedOn w:val="Normal"/>
    <w:link w:val="TextaChar"/>
    <w:qFormat/>
    <w:rsid w:val="004d0a5a"/>
    <w:pPr>
      <w:keepNext w:val="true"/>
      <w:ind w:left="992" w:hanging="0"/>
    </w:pPr>
    <w:rPr>
      <w:szCs w:val="20"/>
    </w:rPr>
  </w:style>
  <w:style w:type="paragraph" w:styleId="Texti" w:customStyle="1">
    <w:name w:val="Text (i)"/>
    <w:basedOn w:val="Normal"/>
    <w:link w:val="TextiChar"/>
    <w:qFormat/>
    <w:rsid w:val="008f6868"/>
    <w:pPr>
      <w:keepNext w:val="true"/>
      <w:ind w:left="1418" w:hanging="0"/>
    </w:pPr>
    <w:rPr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c4025"/>
    <w:pPr>
      <w:tabs>
        <w:tab w:val="clear" w:pos="720"/>
        <w:tab w:val="center" w:pos="4703" w:leader="none"/>
        <w:tab w:val="right" w:pos="9406" w:leader="none"/>
      </w:tabs>
    </w:pPr>
    <w:rPr>
      <w:rFonts w:ascii="Arial" w:hAnsi="Arial"/>
      <w:sz w:val="16"/>
    </w:rPr>
  </w:style>
  <w:style w:type="paragraph" w:styleId="Preambule" w:customStyle="1">
    <w:name w:val="Preambule"/>
    <w:basedOn w:val="Normal"/>
    <w:qFormat/>
    <w:rsid w:val="00e07e67"/>
    <w:pPr>
      <w:widowControl w:val="false"/>
      <w:numPr>
        <w:ilvl w:val="0"/>
        <w:numId w:val="2"/>
      </w:numPr>
      <w:ind w:hanging="567"/>
    </w:pPr>
    <w:rPr/>
  </w:style>
  <w:style w:type="paragraph" w:styleId="Poznmkapodarou">
    <w:name w:val="Footnote Text"/>
    <w:basedOn w:val="Normal"/>
    <w:link w:val="TextpoznpodarouChar"/>
    <w:rsid w:val="004757e5"/>
    <w:pPr/>
    <w:rPr>
      <w:sz w:val="18"/>
      <w:szCs w:val="20"/>
    </w:rPr>
  </w:style>
  <w:style w:type="paragraph" w:styleId="Obsah2">
    <w:name w:val="TOC 2"/>
    <w:basedOn w:val="Normal"/>
    <w:next w:val="Normal"/>
    <w:autoRedefine/>
    <w:semiHidden/>
    <w:rsid w:val="00cb25c5"/>
    <w:pPr>
      <w:spacing w:before="0" w:after="0"/>
      <w:ind w:left="220" w:hanging="0"/>
    </w:pPr>
    <w:rPr>
      <w:smallCaps/>
      <w:sz w:val="20"/>
      <w:szCs w:val="20"/>
    </w:rPr>
  </w:style>
  <w:style w:type="paragraph" w:styleId="Obsah1">
    <w:name w:val="TOC 1"/>
    <w:basedOn w:val="Normal"/>
    <w:next w:val="Normal"/>
    <w:autoRedefine/>
    <w:semiHidden/>
    <w:rsid w:val="00cb25c5"/>
    <w:pPr/>
    <w:rPr>
      <w:b/>
      <w:bCs/>
      <w:caps/>
      <w:sz w:val="20"/>
      <w:szCs w:val="20"/>
    </w:rPr>
  </w:style>
  <w:style w:type="paragraph" w:styleId="Obsah3">
    <w:name w:val="TOC 3"/>
    <w:basedOn w:val="Normal"/>
    <w:next w:val="Normal"/>
    <w:autoRedefine/>
    <w:semiHidden/>
    <w:rsid w:val="00620684"/>
    <w:pPr>
      <w:spacing w:before="0" w:after="0"/>
      <w:ind w:left="440" w:hanging="0"/>
    </w:pPr>
    <w:rPr>
      <w:i/>
      <w:iCs/>
      <w:sz w:val="20"/>
      <w:szCs w:val="20"/>
    </w:rPr>
  </w:style>
  <w:style w:type="paragraph" w:styleId="Obsah4">
    <w:name w:val="TOC 4"/>
    <w:basedOn w:val="Normal"/>
    <w:next w:val="Normal"/>
    <w:autoRedefine/>
    <w:semiHidden/>
    <w:rsid w:val="001552c3"/>
    <w:pPr>
      <w:spacing w:before="0" w:after="0"/>
      <w:ind w:left="660" w:hanging="0"/>
    </w:pPr>
    <w:rPr>
      <w:sz w:val="18"/>
      <w:szCs w:val="18"/>
    </w:rPr>
  </w:style>
  <w:style w:type="paragraph" w:styleId="Obsah5">
    <w:name w:val="TOC 5"/>
    <w:basedOn w:val="Normal"/>
    <w:next w:val="Normal"/>
    <w:autoRedefine/>
    <w:semiHidden/>
    <w:rsid w:val="001552c3"/>
    <w:pPr>
      <w:spacing w:before="0" w:after="0"/>
      <w:ind w:left="880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semiHidden/>
    <w:rsid w:val="001552c3"/>
    <w:pPr>
      <w:spacing w:before="0" w:after="0"/>
      <w:ind w:left="1100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semiHidden/>
    <w:rsid w:val="001552c3"/>
    <w:pPr>
      <w:spacing w:before="0" w:after="0"/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semiHidden/>
    <w:rsid w:val="001552c3"/>
    <w:pPr>
      <w:spacing w:before="0" w:after="0"/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semiHidden/>
    <w:rsid w:val="001552c3"/>
    <w:pPr>
      <w:spacing w:before="0" w:after="0"/>
      <w:ind w:left="1760" w:hanging="0"/>
    </w:pPr>
    <w:rPr>
      <w:sz w:val="18"/>
      <w:szCs w:val="18"/>
    </w:rPr>
  </w:style>
  <w:style w:type="paragraph" w:styleId="Zpat">
    <w:name w:val="Footer"/>
    <w:basedOn w:val="Normal"/>
    <w:link w:val="ZpatChar"/>
    <w:uiPriority w:val="99"/>
    <w:rsid w:val="00ec4025"/>
    <w:pPr>
      <w:tabs>
        <w:tab w:val="clear" w:pos="720"/>
        <w:tab w:val="center" w:pos="4703" w:leader="none"/>
        <w:tab w:val="right" w:pos="9406" w:leader="none"/>
      </w:tabs>
    </w:pPr>
    <w:rPr>
      <w:sz w:val="20"/>
    </w:rPr>
  </w:style>
  <w:style w:type="paragraph" w:styleId="HHTitle" w:customStyle="1">
    <w:name w:val="HH Title"/>
    <w:basedOn w:val="Nzev"/>
    <w:next w:val="Normal"/>
    <w:semiHidden/>
    <w:qFormat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styleId="Nzev">
    <w:name w:val="Title"/>
    <w:basedOn w:val="Normal"/>
    <w:semiHidden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polecnost" w:customStyle="1">
    <w:name w:val="Spolecnost"/>
    <w:basedOn w:val="Normal"/>
    <w:semiHidden/>
    <w:qFormat/>
    <w:rsid w:val="00975cc4"/>
    <w:pPr>
      <w:spacing w:before="240" w:after="240"/>
      <w:jc w:val="center"/>
    </w:pPr>
    <w:rPr>
      <w:b/>
      <w:sz w:val="32"/>
    </w:rPr>
  </w:style>
  <w:style w:type="paragraph" w:styleId="Titulka" w:customStyle="1">
    <w:name w:val="Titulka"/>
    <w:basedOn w:val="Spolecnost"/>
    <w:semiHidden/>
    <w:qFormat/>
    <w:rsid w:val="00975cc4"/>
    <w:pPr>
      <w:spacing w:before="360" w:after="240"/>
    </w:pPr>
    <w:rPr>
      <w:sz w:val="28"/>
    </w:rPr>
  </w:style>
  <w:style w:type="paragraph" w:styleId="HHTitle2" w:customStyle="1">
    <w:name w:val="HH Title 2"/>
    <w:basedOn w:val="Nzev"/>
    <w:qFormat/>
    <w:rsid w:val="00975cc4"/>
    <w:pPr>
      <w:spacing w:before="240" w:after="120"/>
    </w:pPr>
    <w:rPr>
      <w:rFonts w:ascii="Times New Roman Bold" w:hAnsi="Times New Roman Bold"/>
      <w:caps/>
      <w:sz w:val="22"/>
    </w:rPr>
  </w:style>
  <w:style w:type="paragraph" w:styleId="Smluvnistranypreambule" w:customStyle="1">
    <w:name w:val="Smluvni_strany_preambule"/>
    <w:basedOn w:val="Normal"/>
    <w:next w:val="Normal"/>
    <w:semiHidden/>
    <w:qFormat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styleId="Smluvstranya" w:customStyle="1">
    <w:name w:val="Smluv.strany_&quot;a&quot;"/>
    <w:basedOn w:val="Text11"/>
    <w:semiHidden/>
    <w:qFormat/>
    <w:rsid w:val="002c2157"/>
    <w:pPr>
      <w:spacing w:before="360" w:after="360"/>
      <w:ind w:left="567" w:hanging="0"/>
      <w:jc w:val="left"/>
    </w:pPr>
    <w:rPr/>
  </w:style>
  <w:style w:type="paragraph" w:styleId="DocumentMap">
    <w:name w:val="Document Map"/>
    <w:basedOn w:val="Normal"/>
    <w:semiHidden/>
    <w:qFormat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razkapro1a11" w:customStyle="1">
    <w:name w:val="Odrazka pro 1 a 1.1"/>
    <w:basedOn w:val="Normal"/>
    <w:link w:val="Odrazkapro1a11Char"/>
    <w:qFormat/>
    <w:rsid w:val="00ed7945"/>
    <w:pPr>
      <w:numPr>
        <w:ilvl w:val="0"/>
        <w:numId w:val="4"/>
      </w:numPr>
      <w:tabs>
        <w:tab w:val="clear" w:pos="720"/>
        <w:tab w:val="left" w:pos="992" w:leader="none"/>
      </w:tabs>
      <w:ind w:left="992" w:hanging="425"/>
    </w:pPr>
    <w:rPr/>
  </w:style>
  <w:style w:type="paragraph" w:styleId="StyleClanekaBold" w:customStyle="1">
    <w:name w:val="Style Clanek (a) + Bold"/>
    <w:basedOn w:val="Claneka"/>
    <w:semiHidden/>
    <w:qFormat/>
    <w:rsid w:val="00a20385"/>
    <w:pPr/>
    <w:rPr>
      <w:b/>
      <w:bCs/>
    </w:rPr>
  </w:style>
  <w:style w:type="paragraph" w:styleId="StyleBefore4ptAfter4pt" w:customStyle="1">
    <w:name w:val="Style Before:  4 pt After:  4 pt"/>
    <w:basedOn w:val="Normal"/>
    <w:semiHidden/>
    <w:qFormat/>
    <w:rsid w:val="0000715d"/>
    <w:pPr/>
    <w:rPr>
      <w:szCs w:val="20"/>
    </w:rPr>
  </w:style>
  <w:style w:type="paragraph" w:styleId="Odrazkaproa" w:customStyle="1">
    <w:name w:val="Odrazka pro (a)"/>
    <w:basedOn w:val="Texta"/>
    <w:link w:val="OdrazkaproaChar"/>
    <w:qFormat/>
    <w:rsid w:val="00ed7945"/>
    <w:pPr>
      <w:numPr>
        <w:ilvl w:val="0"/>
        <w:numId w:val="5"/>
      </w:numPr>
      <w:tabs>
        <w:tab w:val="clear" w:pos="720"/>
        <w:tab w:val="left" w:pos="1418" w:leader="none"/>
      </w:tabs>
      <w:ind w:left="1418" w:hanging="425"/>
    </w:pPr>
    <w:rPr/>
  </w:style>
  <w:style w:type="paragraph" w:styleId="Odrazkaproi" w:customStyle="1">
    <w:name w:val="Odrazka pro (i)"/>
    <w:basedOn w:val="Texti"/>
    <w:link w:val="OdrazkaproiChar"/>
    <w:qFormat/>
    <w:rsid w:val="00ed7945"/>
    <w:pPr>
      <w:numPr>
        <w:ilvl w:val="0"/>
        <w:numId w:val="6"/>
      </w:numPr>
      <w:tabs>
        <w:tab w:val="clear" w:pos="720"/>
        <w:tab w:val="left" w:pos="1843" w:leader="none"/>
      </w:tabs>
      <w:ind w:left="1843" w:hanging="425"/>
    </w:pPr>
    <w:rPr/>
  </w:style>
  <w:style w:type="paragraph" w:styleId="BalloonText">
    <w:name w:val="Balloon Text"/>
    <w:basedOn w:val="Normal"/>
    <w:link w:val="TextbublinyChar"/>
    <w:qFormat/>
    <w:rsid w:val="00192de7"/>
    <w:pPr>
      <w:spacing w:before="0" w:after="0"/>
    </w:pPr>
    <w:rPr>
      <w:rFonts w:ascii="Tahoma" w:hAnsi="Tahoma" w:cs="Tahoma"/>
      <w:sz w:val="16"/>
      <w:szCs w:val="16"/>
    </w:rPr>
  </w:style>
  <w:style w:type="paragraph" w:styleId="HHTitleTitulnistrana" w:customStyle="1">
    <w:name w:val="HH_Title_Titulni_strana"/>
    <w:basedOn w:val="Nzev"/>
    <w:next w:val="Normal"/>
    <w:qFormat/>
    <w:rsid w:val="00be5a29"/>
    <w:pPr>
      <w:spacing w:before="1080" w:after="840"/>
    </w:pPr>
    <w:rPr>
      <w:rFonts w:ascii="Times New Roman" w:hAnsi="Times New Roman" w:eastAsia="Times New Roman"/>
      <w:caps/>
      <w:sz w:val="44"/>
    </w:rPr>
  </w:style>
  <w:style w:type="paragraph" w:styleId="CharCharCharChar" w:customStyle="1">
    <w:name w:val="Char Char Char Char"/>
    <w:basedOn w:val="Normal"/>
    <w:qFormat/>
    <w:rsid w:val="00e673e2"/>
    <w:pPr>
      <w:spacing w:lineRule="exact" w:line="240" w:before="0" w:after="16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BodyText3">
    <w:name w:val="Body Text 3"/>
    <w:basedOn w:val="Normal"/>
    <w:link w:val="Zkladntext3Char"/>
    <w:qFormat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paragraph" w:styleId="Warranty2" w:customStyle="1">
    <w:name w:val="Warranty_2"/>
    <w:basedOn w:val="Normal"/>
    <w:qFormat/>
    <w:rsid w:val="00a84dc7"/>
    <w:pPr>
      <w:numPr>
        <w:ilvl w:val="0"/>
        <w:numId w:val="8"/>
      </w:numPr>
    </w:pPr>
    <w:rPr>
      <w:rFonts w:eastAsia="Times New Roman"/>
      <w:szCs w:val="20"/>
    </w:rPr>
  </w:style>
  <w:style w:type="paragraph" w:styleId="Annotationtext">
    <w:name w:val="annotation text"/>
    <w:basedOn w:val="Normal"/>
    <w:link w:val="TextkomenteChar"/>
    <w:unhideWhenUsed/>
    <w:qFormat/>
    <w:rsid w:val="00156622"/>
    <w:pPr>
      <w:spacing w:before="120" w:after="0"/>
      <w:jc w:val="left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link w:val="OdstavecseseznamemChar"/>
    <w:uiPriority w:val="99"/>
    <w:qFormat/>
    <w:rsid w:val="00c258f4"/>
    <w:pPr>
      <w:spacing w:before="120" w:after="12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PedmtkomenteChar"/>
    <w:qFormat/>
    <w:rsid w:val="00d63d10"/>
    <w:pPr>
      <w:spacing w:before="120" w:after="120"/>
      <w:jc w:val="both"/>
    </w:pPr>
    <w:rPr>
      <w:rFonts w:eastAsia="" w:eastAsiaTheme="minorEastAsia"/>
      <w:b/>
      <w:bCs/>
    </w:rPr>
  </w:style>
  <w:style w:type="paragraph" w:styleId="NoSpacing">
    <w:name w:val="No Spacing"/>
    <w:uiPriority w:val="1"/>
    <w:qFormat/>
    <w:rsid w:val="00d500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Revision">
    <w:name w:val="Revision"/>
    <w:uiPriority w:val="99"/>
    <w:semiHidden/>
    <w:qFormat/>
    <w:rsid w:val="00620bd5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BodyTextIndent3">
    <w:name w:val="Body Text Indent 3"/>
    <w:basedOn w:val="Normal"/>
    <w:link w:val="Zkladntextodsazen3Char"/>
    <w:uiPriority w:val="99"/>
    <w:unhideWhenUsed/>
    <w:qFormat/>
    <w:rsid w:val="005842a9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cs-CZ"/>
    </w:rPr>
  </w:style>
  <w:style w:type="paragraph" w:styleId="NadpisLEG" w:customStyle="1">
    <w:name w:val="Nadpis LEG"/>
    <w:basedOn w:val="Nadpis1"/>
    <w:qFormat/>
    <w:rsid w:val="004b2c47"/>
    <w:pPr>
      <w:widowControl w:val="false"/>
      <w:numPr>
        <w:ilvl w:val="0"/>
        <w:numId w:val="9"/>
      </w:numPr>
      <w:spacing w:before="240" w:after="180"/>
      <w:jc w:val="center"/>
    </w:pPr>
    <w:rPr>
      <w:rFonts w:ascii="RotisSerif" w:hAnsi="RotisSerif" w:eastAsia="Times New Roman"/>
      <w:bCs w:val="false"/>
      <w:caps w:val="false"/>
      <w:smallCaps w:val="false"/>
      <w:sz w:val="24"/>
      <w:szCs w:val="24"/>
      <w:lang w:eastAsia="cs-CZ"/>
    </w:rPr>
  </w:style>
  <w:style w:type="paragraph" w:styleId="LEG1" w:customStyle="1">
    <w:name w:val="LEG 1"/>
    <w:basedOn w:val="Normal"/>
    <w:link w:val="LEG1Char"/>
    <w:qFormat/>
    <w:rsid w:val="004b2c47"/>
    <w:pPr>
      <w:numPr>
        <w:ilvl w:val="1"/>
        <w:numId w:val="9"/>
      </w:numPr>
      <w:spacing w:before="0" w:after="180"/>
      <w:ind w:left="709" w:hanging="709"/>
    </w:pPr>
    <w:rPr>
      <w:rFonts w:ascii="RotisSerif" w:hAnsi="RotisSerif" w:eastAsia="Times New Roman" w:cs="Arial"/>
      <w:bCs/>
      <w:sz w:val="24"/>
      <w:lang w:eastAsia="cs-CZ"/>
    </w:rPr>
  </w:style>
  <w:style w:type="paragraph" w:styleId="LEG2" w:customStyle="1">
    <w:name w:val="LEG 2"/>
    <w:basedOn w:val="Normal"/>
    <w:link w:val="LEG2Char"/>
    <w:qFormat/>
    <w:rsid w:val="004b2c47"/>
    <w:pPr>
      <w:widowControl w:val="false"/>
      <w:numPr>
        <w:ilvl w:val="2"/>
        <w:numId w:val="9"/>
      </w:numPr>
      <w:spacing w:before="0" w:after="180"/>
    </w:pPr>
    <w:rPr>
      <w:rFonts w:ascii="RotisSerif" w:hAnsi="RotisSerif" w:eastAsia="Times New Roman" w:cs="Arial"/>
      <w:sz w:val="24"/>
      <w:lang w:eastAsia="cs-CZ"/>
    </w:rPr>
  </w:style>
  <w:style w:type="paragraph" w:styleId="LEG3" w:customStyle="1">
    <w:name w:val="LEG 3"/>
    <w:basedOn w:val="Normal"/>
    <w:link w:val="LEG3Char"/>
    <w:qFormat/>
    <w:rsid w:val="004b2c47"/>
    <w:pPr>
      <w:widowControl w:val="false"/>
      <w:numPr>
        <w:ilvl w:val="3"/>
        <w:numId w:val="9"/>
      </w:numPr>
      <w:tabs>
        <w:tab w:val="clear" w:pos="720"/>
        <w:tab w:val="left" w:pos="2268" w:leader="none"/>
      </w:tabs>
      <w:spacing w:before="0" w:after="180"/>
      <w:ind w:left="2268" w:hanging="850"/>
    </w:pPr>
    <w:rPr>
      <w:rFonts w:ascii="RotisSerif" w:hAnsi="RotisSerif" w:eastAsia="Times New Roman" w:cs="Arial"/>
      <w:sz w:val="24"/>
      <w:lang w:eastAsia="cs-CZ"/>
    </w:rPr>
  </w:style>
  <w:style w:type="paragraph" w:styleId="Default" w:customStyle="1">
    <w:name w:val="Default"/>
    <w:qFormat/>
    <w:rsid w:val="00602613"/>
    <w:pPr>
      <w:widowControl/>
      <w:bidi w:val="0"/>
      <w:spacing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5a20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LibreOffice/7.4.4.2$Linux_X86_64 LibreOffice_project/40$Build-2</Application>
  <AppVersion>15.0000</AppVersion>
  <Pages>6</Pages>
  <Words>2218</Words>
  <Characters>12793</Characters>
  <CharactersWithSpaces>15020</CharactersWithSpaces>
  <Paragraphs>120</Paragraphs>
  <Company>Havel &amp; Holasek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2022-04-08T06:51:00Z</dcterms:created>
  <dc:creator>Nikola Leova</dc:creator>
  <dc:description/>
  <dc:language>cs-CZ</dc:language>
  <cp:lastModifiedBy/>
  <cp:lastPrinted>2022-07-19T13:27:00Z</cp:lastPrinted>
  <dcterms:modified xsi:type="dcterms:W3CDTF">2023-02-09T13:01:17Z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