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HTitle2"/>
        <w:widowControl w:val="false"/>
        <w:spacing w:lineRule="auto" w:line="276" w:before="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Smlouva o poskytnUtí sociální služby </w:t>
      </w:r>
      <w:r>
        <w:rPr>
          <w:rFonts w:ascii="Arial" w:hAnsi="Arial"/>
          <w:caps w:val="false"/>
          <w:smallCaps w:val="false"/>
          <w:sz w:val="24"/>
          <w:szCs w:val="24"/>
        </w:rPr>
        <w:t>č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  <w:highlight w:val="yellow"/>
        </w:rPr>
        <w:t>VLOŽIT</w:t>
      </w:r>
    </w:p>
    <w:p>
      <w:pPr>
        <w:pStyle w:val="Normal"/>
        <w:widowControl w:val="false"/>
        <w:spacing w:lineRule="auto" w:line="276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TUTO SMLOUVU O POSKYTNUTÍ SOCIÁLNÍ SLUŽBY </w:t>
      </w:r>
      <w:r>
        <w:rPr>
          <w:rFonts w:cs="Arial" w:ascii="Arial" w:hAnsi="Arial"/>
          <w:sz w:val="20"/>
          <w:szCs w:val="20"/>
        </w:rPr>
        <w:t>(dále jen „</w:t>
      </w:r>
      <w:r>
        <w:rPr>
          <w:rFonts w:cs="Arial" w:ascii="Arial" w:hAnsi="Arial"/>
          <w:b/>
          <w:sz w:val="20"/>
          <w:szCs w:val="20"/>
        </w:rPr>
        <w:t>Smlouva</w:t>
      </w:r>
      <w:r>
        <w:rPr>
          <w:rFonts w:cs="Arial" w:ascii="Arial" w:hAnsi="Arial"/>
          <w:sz w:val="20"/>
          <w:szCs w:val="20"/>
        </w:rPr>
        <w:t>“)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uzavírají podle ustanovení § 49 a § 91 a násl. zákona č. 108/2006 Sb., o sociálních službách (dále jen „</w:t>
      </w:r>
      <w:r>
        <w:rPr>
          <w:rFonts w:cs="Arial" w:ascii="Arial" w:hAnsi="Arial"/>
          <w:b/>
          <w:sz w:val="20"/>
          <w:szCs w:val="20"/>
        </w:rPr>
        <w:t>zákon o sociálních službách</w:t>
      </w:r>
      <w:r>
        <w:rPr>
          <w:rFonts w:cs="Arial" w:ascii="Arial" w:hAnsi="Arial"/>
          <w:sz w:val="20"/>
          <w:szCs w:val="20"/>
        </w:rPr>
        <w:t>“), za podmínek dále uvedených:</w:t>
      </w:r>
    </w:p>
    <w:p>
      <w:pPr>
        <w:pStyle w:val="Normal"/>
        <w:widowControl w:val="false"/>
        <w:spacing w:lineRule="auto" w:line="276" w:before="0" w:after="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firma:</w:t>
      </w:r>
      <w:r>
        <w:rPr>
          <w:rFonts w:eastAsia="Times New Roman" w:cs="Arial" w:ascii="Arial" w:hAnsi="Arial"/>
          <w:b/>
          <w:bCs/>
          <w:sz w:val="20"/>
          <w:szCs w:val="20"/>
        </w:rPr>
        <w:t xml:space="preserve">                                         Senior centrum Kolín s.r.o., 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1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IČO:                                          02737949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se sídlem:                                 Antonína Dvořáka 1101, 280 02 Kolín 2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zapsaná v:                                OR vedeném u Městského soudu v Praze, oddíl C, vložka 222924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851" w:hanging="851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bankovní spojení a číslo účtu:  5471340389/0800</w:t>
      </w:r>
    </w:p>
    <w:p>
      <w:pPr>
        <w:pStyle w:val="Normal"/>
        <w:numPr>
          <w:ilvl w:val="0"/>
          <w:numId w:val="0"/>
        </w:numPr>
        <w:spacing w:before="0" w:after="240"/>
        <w:ind w:right="-35" w:hanging="0"/>
        <w:jc w:val="left"/>
        <w:outlineLvl w:val="1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zastoupená:                              </w:t>
      </w:r>
      <w:r>
        <w:rPr>
          <w:rFonts w:eastAsia="Calibri" w:cs="Arial" w:ascii="Arial" w:hAnsi="Arial"/>
          <w:sz w:val="20"/>
          <w:szCs w:val="22"/>
        </w:rPr>
        <w:t>Libuší Fidlerovou</w:t>
      </w:r>
      <w:r>
        <w:rPr>
          <w:rFonts w:eastAsia="Calibri" w:cs="Arial" w:ascii="Arial" w:hAnsi="Arial"/>
          <w:sz w:val="20"/>
          <w:szCs w:val="20"/>
        </w:rPr>
        <w:t>, na základě plné moci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120" w:after="0"/>
        <w:ind w:left="1620" w:hanging="1620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(dále jen „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>Poskytovatel</w:t>
      </w:r>
      <w:r>
        <w:rPr>
          <w:rFonts w:eastAsia="Times New Roman" w:cs="Arial" w:ascii="Arial" w:hAnsi="Arial"/>
          <w:sz w:val="20"/>
          <w:szCs w:val="20"/>
          <w:lang w:eastAsia="cs-CZ"/>
        </w:rPr>
        <w:t>“)</w:t>
      </w:r>
    </w:p>
    <w:p>
      <w:pPr>
        <w:pStyle w:val="Text11"/>
        <w:keepNext w:val="false"/>
        <w:widowControl w:val="false"/>
        <w:spacing w:lineRule="auto" w:line="276"/>
        <w:ind w:left="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</w:t>
      </w:r>
    </w:p>
    <w:p>
      <w:pPr>
        <w:pStyle w:val="Normal"/>
        <w:spacing w:lineRule="auto" w:line="276" w:before="0" w:after="0"/>
        <w:ind w:left="360" w:hanging="360"/>
        <w:jc w:val="left"/>
        <w:rPr>
          <w:rFonts w:eastAsia="Times New Roman" w:cs="Arial"/>
          <w:b/>
          <w:b/>
          <w:bCs/>
          <w:sz w:val="24"/>
          <w:szCs w:val="22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jméno: 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narozen: </w:t>
      </w:r>
    </w:p>
    <w:p>
      <w:pPr>
        <w:pStyle w:val="Normal"/>
        <w:numPr>
          <w:ilvl w:val="0"/>
          <w:numId w:val="0"/>
        </w:numPr>
        <w:spacing w:lineRule="auto" w:line="276" w:before="0" w:after="120"/>
        <w:outlineLvl w:val="1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trvale bytem: 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240"/>
        <w:ind w:left="1622" w:hanging="1622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>(dále jen „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>Klient</w:t>
      </w:r>
      <w:r>
        <w:rPr>
          <w:rFonts w:eastAsia="Times New Roman" w:cs="Arial" w:ascii="Arial" w:hAnsi="Arial"/>
          <w:sz w:val="20"/>
          <w:szCs w:val="20"/>
          <w:lang w:eastAsia="cs-CZ"/>
        </w:rPr>
        <w:t>“)</w:t>
      </w:r>
    </w:p>
    <w:p>
      <w:pPr>
        <w:pStyle w:val="Normal"/>
        <w:widowControl w:val="false"/>
        <w:tabs>
          <w:tab w:val="clear" w:pos="720"/>
          <w:tab w:val="left" w:pos="1620" w:leader="none"/>
        </w:tabs>
        <w:spacing w:lineRule="auto" w:line="276" w:before="0" w:after="240"/>
        <w:ind w:left="1622" w:hanging="1622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sz w:val="20"/>
          <w:szCs w:val="20"/>
          <w:lang w:eastAsia="cs-CZ"/>
        </w:rPr>
        <w:t xml:space="preserve">zastoupen: </w:t>
      </w:r>
      <w:r>
        <w:rPr>
          <w:rFonts w:eastAsia="Times New Roman" w:cs="Arial" w:ascii="Arial" w:hAnsi="Arial"/>
          <w:sz w:val="20"/>
          <w:szCs w:val="20"/>
          <w:highlight w:val="yellow"/>
          <w:lang w:eastAsia="cs-CZ"/>
        </w:rPr>
        <w:t>[opatrovník - jméno, příjmení, adresa, rozhodnutí soudu, nebo ORP- jméno, příjmení, obec]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(Poskytovatel a Klient dále společně jen „</w:t>
      </w:r>
      <w:r>
        <w:rPr>
          <w:rFonts w:cs="Arial" w:ascii="Arial" w:hAnsi="Arial"/>
          <w:b/>
          <w:sz w:val="20"/>
          <w:szCs w:val="20"/>
        </w:rPr>
        <w:t>Smluvní strany</w:t>
      </w:r>
      <w:r>
        <w:rPr>
          <w:rFonts w:cs="Arial" w:ascii="Arial" w:hAnsi="Arial"/>
          <w:sz w:val="20"/>
          <w:szCs w:val="20"/>
        </w:rPr>
        <w:t>“, jednotlivě též jako „</w:t>
      </w:r>
      <w:r>
        <w:rPr>
          <w:rFonts w:cs="Arial" w:ascii="Arial" w:hAnsi="Arial"/>
          <w:b/>
          <w:sz w:val="20"/>
          <w:szCs w:val="20"/>
        </w:rPr>
        <w:t>Smluvní strana</w:t>
      </w:r>
      <w:r>
        <w:rPr>
          <w:rFonts w:cs="Arial" w:ascii="Arial" w:hAnsi="Arial"/>
          <w:sz w:val="20"/>
          <w:szCs w:val="20"/>
        </w:rPr>
        <w:t>“).</w:t>
      </w:r>
    </w:p>
    <w:p>
      <w:pPr>
        <w:pStyle w:val="Smluvnistranypreambule"/>
        <w:widowControl w:val="false"/>
        <w:spacing w:lineRule="auto" w:line="276" w:before="240" w:after="120"/>
        <w:rPr>
          <w:rFonts w:ascii="Arial" w:hAnsi="Arial" w:cs="Arial"/>
          <w:b w:val="false"/>
          <w:b w:val="false"/>
          <w:bCs/>
          <w:sz w:val="20"/>
          <w:szCs w:val="20"/>
        </w:rPr>
      </w:pPr>
      <w:r>
        <w:rPr>
          <w:rFonts w:cs="Arial" w:ascii="Arial" w:hAnsi="Arial"/>
          <w:b w:val="false"/>
          <w:bCs/>
          <w:caps w:val="false"/>
          <w:smallCaps w:val="false"/>
          <w:sz w:val="20"/>
          <w:szCs w:val="20"/>
        </w:rPr>
        <w:t>Vzhledem k tomu, že:</w:t>
      </w:r>
    </w:p>
    <w:p>
      <w:pPr>
        <w:pStyle w:val="Preambule"/>
        <w:numPr>
          <w:ilvl w:val="0"/>
          <w:numId w:val="16"/>
        </w:numPr>
        <w:tabs>
          <w:tab w:val="clear" w:pos="720"/>
        </w:tabs>
        <w:spacing w:lineRule="auto" w:line="276" w:before="0" w:after="0"/>
        <w:ind w:left="709" w:hanging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Poskytovatel je poskytovatelem sociálních služeb, který poskytuje službu domov pro seniory, a to </w:t>
        <w:br/>
        <w:t>v předepsaném rozsahu a za podmínek dle závazných předpisů v Senior centru Kolín s.r.o. (dále jen „</w:t>
      </w:r>
      <w:r>
        <w:rPr>
          <w:rFonts w:cs="Arial" w:ascii="Arial" w:hAnsi="Arial"/>
          <w:b/>
          <w:bCs/>
          <w:sz w:val="20"/>
          <w:szCs w:val="20"/>
        </w:rPr>
        <w:t>Domov</w:t>
      </w:r>
      <w:r>
        <w:rPr>
          <w:rFonts w:cs="Arial" w:ascii="Arial" w:hAnsi="Arial"/>
          <w:sz w:val="20"/>
          <w:szCs w:val="20"/>
        </w:rPr>
        <w:t xml:space="preserve">“); </w:t>
      </w:r>
    </w:p>
    <w:p>
      <w:pPr>
        <w:pStyle w:val="Preambule"/>
        <w:numPr>
          <w:ilvl w:val="0"/>
          <w:numId w:val="7"/>
        </w:numPr>
        <w:tabs>
          <w:tab w:val="clear" w:pos="720"/>
        </w:tabs>
        <w:spacing w:lineRule="auto" w:line="276" w:before="0" w:after="0"/>
        <w:ind w:left="709" w:hanging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Klient má zájem na poskytnutí sociální služby v Domově;</w:t>
      </w:r>
    </w:p>
    <w:p>
      <w:pPr>
        <w:pStyle w:val="Smluvnistranypreambule"/>
        <w:widowControl w:val="false"/>
        <w:spacing w:lineRule="auto" w:line="276" w:before="120" w:after="240"/>
        <w:rPr>
          <w:rFonts w:ascii="Arial" w:hAnsi="Arial" w:cs="Arial"/>
          <w:b w:val="false"/>
          <w:b w:val="false"/>
          <w:bCs/>
          <w:caps w:val="false"/>
          <w:smallCaps w:val="false"/>
          <w:sz w:val="20"/>
          <w:szCs w:val="20"/>
        </w:rPr>
      </w:pPr>
      <w:r>
        <w:rPr>
          <w:rFonts w:cs="Arial" w:ascii="Arial" w:hAnsi="Arial"/>
          <w:b w:val="false"/>
          <w:bCs/>
          <w:caps w:val="false"/>
          <w:smallCaps w:val="false"/>
          <w:sz w:val="20"/>
          <w:szCs w:val="20"/>
        </w:rPr>
        <w:t>se Smluvní strany dohodly takto:</w:t>
      </w:r>
    </w:p>
    <w:p>
      <w:pPr>
        <w:pStyle w:val="Nadpis1"/>
        <w:keepNext w:val="false"/>
        <w:widowControl w:val="false"/>
        <w:numPr>
          <w:ilvl w:val="0"/>
          <w:numId w:val="10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 smlouvy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Předmětem Smlouvy je poskytování sociální služby ze strany Poskytovatele v Domově a využívání sociální služby Klientem.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Smlouva stanovuje podmínky poskytování sociální služby a upravuje vztah mezi Klientem a Poskytovatelem sociální služby a jejich vzájemná práva a povinnosti.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Druh sociální služby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zavazuje poskytovat sociální službu: domov pro seniory v rozsahu dle zákona o sociálních službách.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ROZSAH POSKYTOVÁNÍ SOCIÁLNÍ SLUŽBY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709" w:hanging="0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Poskytovatel se zavazuje zajistit Klientovi v  Domově níže uvedené  základní činnosti a dále: 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Ubytování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Ubytování se Klientovi poskytuje ve vícelůžkovém pokoji, který je vybaven el. polohovatelným lůžkem, TV, umyvadlem, nočním stolkem a skříní.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Klient je v rámci ubytování oprávněn obvyklým způsobem užívat společné prostory Domova, přičemž jejich užívání se řídí Domácím řádem, jehož aktuální znění ke dni uzavření této Smlouvy tvoří Přílohu č. 1 této Smlouvy (dále jen „</w:t>
      </w:r>
      <w:r>
        <w:rPr>
          <w:rFonts w:ascii="Arial" w:hAnsi="Arial"/>
          <w:b/>
          <w:bCs w:val="false"/>
          <w:sz w:val="20"/>
          <w:szCs w:val="20"/>
        </w:rPr>
        <w:t>Domácí řád</w:t>
      </w:r>
      <w:r>
        <w:rPr>
          <w:rFonts w:ascii="Arial" w:hAnsi="Arial"/>
          <w:sz w:val="20"/>
          <w:szCs w:val="20"/>
        </w:rPr>
        <w:t>“).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Ubytování zahrnuje úklid, topení, spotřebu elektrické energie, teplé a studené vody, praní, drobné opravy ložního prádla, osobního prádla a ošacení, žehlení.</w:t>
      </w:r>
    </w:p>
    <w:p>
      <w:pPr>
        <w:pStyle w:val="ListParagraph"/>
        <w:numPr>
          <w:ilvl w:val="2"/>
          <w:numId w:val="11"/>
        </w:numPr>
        <w:spacing w:lineRule="auto" w:line="276" w:before="60" w:after="60"/>
        <w:ind w:left="1276" w:hanging="567"/>
        <w:contextualSpacing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 xml:space="preserve">Poskytovatel je povinen předat prostory k ubytování ve stavu způsobilém pro řádné užívání a zajistit Klientovi nerušený výkon práv spojených s užíváním těchto prostor. </w:t>
      </w:r>
    </w:p>
    <w:p>
      <w:pPr>
        <w:pStyle w:val="ListParagraph"/>
        <w:numPr>
          <w:ilvl w:val="2"/>
          <w:numId w:val="11"/>
        </w:numPr>
        <w:spacing w:lineRule="auto" w:line="276" w:before="60" w:after="60"/>
        <w:ind w:left="1276" w:hanging="567"/>
        <w:contextualSpacing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>Škody způsobené Klientem na majetku Poskytovatele budou hrazeny v plné výši Klientem. Po dohodě Klienta s Poskytovatelem je Klient oprávněn pokoj vybavit vlastím nábytkem a dalším zařízením dle podmínek Domácího řádu.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bCs w:val="false"/>
          <w:iCs w:val="false"/>
          <w:sz w:val="20"/>
          <w:szCs w:val="20"/>
        </w:rPr>
        <w:t>Klient je povinen přestěhovat se na jiný pokoj nebo do provizorních prostor (a to i mimo Domov) na nezbytně nutnou dobu z provozních důvodů (např. malování, stavební úpravy, opravy, karanténa/izolace apod.), z důvodu živelných pohrom a jiných mimořádných událostí (např. požár).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Stravování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zavazuje Klientovi v rámci základních činností poskytnout celodenní stravu odpovídající věku, zásadám racionální výživy a potřebám dietního stravování, a to v rozsahu minimálně tří hlavních jídel denně a zajišťovat pitný režim.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Stravování probíhá podle Domácího řádu.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Klient má právo, v souladu s Domácím řádem, z důvodu plánovaného pobytu mimo Domov stravu neodebrat.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Úkony péče</w:t>
      </w:r>
    </w:p>
    <w:p>
      <w:pPr>
        <w:pStyle w:val="Clanek11"/>
        <w:numPr>
          <w:ilvl w:val="2"/>
          <w:numId w:val="11"/>
        </w:numPr>
        <w:spacing w:lineRule="auto" w:line="276" w:before="12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Poskytovatel se zavazuje v rámci základních činností zajistit Klientovi, který z důvodu nepříznivého zdravotního stavu nezvládá samostatně základní životní potřeby, podle nichž je posuzována závislost osoby na péči jiné osoby: 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zvládání běžných úkonů péče o vlastní osobu;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osobní hygieně nebo poskytnutí podmínek pro osobní hygienu;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zprostředkování kontaktu se společenským prostředím;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sociální terapeutické činnosti;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aktivizační činnosti;</w:t>
      </w:r>
    </w:p>
    <w:p>
      <w:pPr>
        <w:pStyle w:val="Clanek11"/>
        <w:numPr>
          <w:ilvl w:val="2"/>
          <w:numId w:val="12"/>
        </w:numPr>
        <w:tabs>
          <w:tab w:val="clear" w:pos="720"/>
          <w:tab w:val="left" w:pos="992" w:leader="none"/>
        </w:tabs>
        <w:spacing w:lineRule="auto" w:line="276" w:before="60" w:after="60"/>
        <w:ind w:left="1560" w:hanging="42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pomoc při uplatňování práv, oprávněných zájmů a při obstarávání osobních záležitostí.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4"/>
          <w:lang w:eastAsia="cs-CZ"/>
        </w:rPr>
        <w:t xml:space="preserve">Uvedené úkony jsou Klientovi poskytovány dle jeho aktuálních potřeb a zdravotního stavu v souladu s individuálním plánem péče.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4"/>
          <w:lang w:eastAsia="cs-CZ"/>
        </w:rPr>
        <w:t xml:space="preserve">Klient je povinen při poskytování úkonů péče spolupracovat se zaměstnanci Domova v rámci svých možností a schopností. 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UJEDNÁNÍ O DODRŽOVÁNÍ VNITŘNÍCH PRAVIDEL DOMOVA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bookmarkStart w:id="0" w:name="_Ref404960433"/>
      <w:bookmarkStart w:id="1" w:name="_Ref302132716"/>
      <w:bookmarkEnd w:id="0"/>
      <w:bookmarkEnd w:id="1"/>
      <w:r>
        <w:rPr>
          <w:rFonts w:ascii="Arial" w:hAnsi="Arial"/>
          <w:sz w:val="20"/>
          <w:szCs w:val="20"/>
        </w:rPr>
        <w:t>Klient prohlašuje, že byl před uzavřením této Smlouvy seznámen s Domácím řádem, Domácí řád si přečetl, porozuměl mu a zavazuje se jím řídit. Domácím řádem jsou povinny se řídit obě strany. Aktuální znění Domácího řádu je vyvěšeno na Klientovi přístupné nástěnce umístěné v Domově.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4"/>
        </w:rPr>
        <w:t>Poskytovatel bude informovat klienta o každé změně, zrušení či novém vydání vnitřních předpisů (dokumentů), pokud by taková změna mohla mít vliv na podmínky poskytování sociálních služeb dle této Smlouvy. Klient se zavazuje seznámit se s novými vnitřními předpisy a dodržovat i změněné či nově vydané vnitřní předpisy.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4"/>
        </w:rPr>
        <w:t>Klient je povinen každou změnu týkající se jeho osobních údajů (např. změnu příjmení, stavu, trvalého pobytu apod.) bezodkladně oznámit sociální pracovnici.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bookmarkStart w:id="2" w:name="_Ref404960433"/>
      <w:bookmarkStart w:id="3" w:name="_Ref302132716"/>
      <w:bookmarkStart w:id="4" w:name="_Toc503325476"/>
      <w:bookmarkEnd w:id="2"/>
      <w:bookmarkEnd w:id="3"/>
      <w:r>
        <w:rPr>
          <w:rFonts w:ascii="Arial" w:hAnsi="Arial"/>
          <w:sz w:val="20"/>
          <w:szCs w:val="20"/>
        </w:rPr>
        <w:t>MÍSTO A ČAS POSKYTOVÁNÍ SOCIÁLNÍ SLUŽBY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Sociální služby podle této Smlouvy jsou poskytovány v Domově na adrese </w:t>
      </w:r>
      <w:r>
        <w:rPr>
          <w:rFonts w:eastAsia="Times New Roman" w:ascii="Arial" w:hAnsi="Arial"/>
          <w:sz w:val="20"/>
          <w:szCs w:val="20"/>
        </w:rPr>
        <w:t>Antonína Dvořáka 1101, 280 02 Kolín 2.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Sociální služby podle této Smlouvy se poskytují 24 (dvacet čtyři) hodin denně, a to každý den po dobu účinnosti této Smlouvy.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Výše úhrady a způsob jejího placení</w:t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Výše úhrady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/>
      </w:pPr>
      <w:bookmarkStart w:id="5" w:name="_Hlk122423888"/>
      <w:bookmarkStart w:id="6" w:name="_Ref71119227"/>
      <w:r>
        <w:rPr>
          <w:rStyle w:val="Markedcontent"/>
          <w:rFonts w:ascii="Arial" w:hAnsi="Arial"/>
          <w:sz w:val="20"/>
          <w:szCs w:val="20"/>
          <w:shd w:fill="auto" w:val="clear"/>
        </w:rPr>
        <w:t>Klient se zavazuje zaplatit Poskytovateli úhradu za ubytování a stravu v částce dle</w:t>
      </w:r>
      <w:r>
        <w:rPr>
          <w:sz w:val="14"/>
          <w:szCs w:val="18"/>
          <w:shd w:fill="auto" w:val="clear"/>
        </w:rPr>
        <w:t xml:space="preserve"> </w:t>
      </w:r>
      <w:r>
        <w:rPr>
          <w:rStyle w:val="Markedcontent"/>
          <w:rFonts w:ascii="Arial" w:hAnsi="Arial"/>
          <w:sz w:val="20"/>
          <w:szCs w:val="20"/>
          <w:shd w:fill="auto" w:val="clear"/>
        </w:rPr>
        <w:t>přílohy č. 2 Přehled úhrad v aktuálním znění (dále jenom „Přehled úhrad“), která je nedílnou součástí této Smlouvy.</w:t>
      </w:r>
      <w:r>
        <w:rPr>
          <w:rFonts w:ascii="Arial" w:hAnsi="Arial"/>
          <w:sz w:val="12"/>
          <w:szCs w:val="12"/>
          <w:shd w:fill="auto" w:val="clear"/>
        </w:rPr>
        <w:t xml:space="preserve"> </w:t>
      </w:r>
      <w:bookmarkStart w:id="7" w:name="_Ref88578752"/>
      <w:bookmarkEnd w:id="6"/>
      <w:r>
        <w:rPr>
          <w:rFonts w:ascii="Arial" w:hAnsi="Arial"/>
          <w:sz w:val="20"/>
          <w:szCs w:val="20"/>
          <w:shd w:fill="auto" w:val="clear"/>
        </w:rPr>
        <w:t>Aktuální znění Přehledu úhrad je vyvěšeno na Klientovi přístupné nástěnce umístěné v Domově.</w:t>
      </w:r>
      <w:bookmarkEnd w:id="5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12"/>
          <w:szCs w:val="12"/>
        </w:rPr>
      </w:pPr>
      <w:r>
        <w:rPr>
          <w:rFonts w:ascii="Arial" w:hAnsi="Arial"/>
          <w:sz w:val="20"/>
          <w:szCs w:val="20"/>
        </w:rPr>
        <w:t xml:space="preserve">Pokud by Klientovi po zaplacení úhrady za ubytování a stravu podle odst. </w:t>
      </w:r>
      <w:r>
        <w:rPr>
          <w:rFonts w:ascii="Arial" w:hAnsi="Arial"/>
          <w:sz w:val="20"/>
          <w:szCs w:val="20"/>
        </w:rPr>
        <w:fldChar w:fldCharType="begin"/>
      </w:r>
      <w:r>
        <w:rPr>
          <w:sz w:val="20"/>
          <w:szCs w:val="20"/>
          <w:rFonts w:ascii="Arial" w:hAnsi="Arial"/>
        </w:rPr>
        <w:instrText xml:space="preserve"> REF _Ref71119227 \r \h </w:instrText>
      </w:r>
      <w:r>
        <w:rPr>
          <w:sz w:val="20"/>
          <w:szCs w:val="20"/>
          <w:rFonts w:ascii="Arial" w:hAnsi="Arial"/>
        </w:rPr>
        <w:fldChar w:fldCharType="separate"/>
      </w:r>
      <w:r>
        <w:rPr>
          <w:sz w:val="20"/>
          <w:szCs w:val="20"/>
          <w:rFonts w:ascii="Arial" w:hAnsi="Arial"/>
        </w:rPr>
        <w:t>6.1.1</w:t>
      </w:r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  <w:t xml:space="preserve"> této Smlouvy za kalendářní měsíc nezůstala částka ve výši alespoň 15 % (patnácti procent) jeho měsíčního příjmu, částky úhrady se poměrně sníží, aby po jejich zaplacení zůstalo Klientovi k dispozici alespoň 15 % (patnáct procent) jeho měsíčního příjmu. V tomto případě je Klient pro stanovení úhrady ve snížené výši povinen doložit výši všech svých příjmů ve smyslu zákona č. 110/2006 Sb. o životním a existenčním minimu, v platném znění. Za příjem Klienta se pro účely stanovení úhrady nákladů za ubytování a stravu rozumí všechny příjmy podle zákona č. 110/2006 Sb. o životním a existenčním minimu, v platném znění (např. příjmy z nájmu …) s výjimkou příspěvku na péči.</w:t>
      </w:r>
      <w:bookmarkEnd w:id="7"/>
      <w:r>
        <w:rPr>
          <w:rFonts w:ascii="Arial" w:hAnsi="Arial"/>
          <w:sz w:val="20"/>
          <w:szCs w:val="20"/>
        </w:rPr>
        <w:t xml:space="preserve">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případě stanovení úhrady ve snížené výši je Klient povinen Poskytovateli neprodleně oznamovat a dokládat veškeré změny v příjmu, které mají vliv na výši úhrady.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se může dohodnout na spoluúčasti na úhradě nákladů na stravu a ubytování s osobou blízkou Klienta, popřípadě s jinou fyzickou osobou nebo s právnickou osobou, pokud příjem Klienta nepostačuje na úhradu nákladů.</w:t>
      </w:r>
    </w:p>
    <w:p>
      <w:pPr>
        <w:pStyle w:val="Clanek11"/>
        <w:widowControl/>
        <w:numPr>
          <w:ilvl w:val="2"/>
          <w:numId w:val="11"/>
        </w:numPr>
        <w:tabs>
          <w:tab w:val="clear" w:pos="720"/>
          <w:tab w:val="left" w:pos="708" w:leader="none"/>
        </w:tabs>
        <w:spacing w:lineRule="auto" w:line="276" w:before="60" w:after="60"/>
        <w:outlineLvl w:val="9"/>
        <w:rPr>
          <w:rFonts w:ascii="Arial" w:hAnsi="Arial"/>
          <w:color w:val="2F5496"/>
          <w:sz w:val="20"/>
          <w:szCs w:val="20"/>
          <w:lang w:eastAsia="cs-CZ"/>
        </w:rPr>
      </w:pPr>
      <w:bookmarkStart w:id="8" w:name="_Hlk97214661"/>
      <w:bookmarkStart w:id="9" w:name="_Ref88573895"/>
      <w:r>
        <w:rPr>
          <w:rFonts w:ascii="Arial" w:hAnsi="Arial"/>
          <w:sz w:val="20"/>
          <w:szCs w:val="20"/>
        </w:rPr>
        <w:t>Poskytovatel je oprávněn provést jednostranné navýšení úhrady za ubytování a stravu v případě zvýšení stanovených úhrad v prováděcí vyhlášce č. 505/2006 Sb., v platném znění. Změna nabývá  účinnosti prvním dnem kalendářního měsíce následujícího po měsíci, ve kterém došlo k písemnému oznámení změny Klientovi. Nesouhlasí-li Klient se zvýšením úhrady za ubytování a stravu, je oprávněn nejpozději do 14 kalendářních dní ode dne oznámení změny Smlouvu vypovědět, s tím, že k ukončení Smlouvy dojde po uplynutí 14 kalendářních dní ode dne doručení výpovědi Poskytovateli; v takovém případě navýšení úhrad nenabyde účinnosti.</w:t>
      </w:r>
      <w:bookmarkEnd w:id="9"/>
      <w:r>
        <w:rPr>
          <w:rFonts w:ascii="Arial" w:hAnsi="Arial"/>
          <w:sz w:val="20"/>
          <w:szCs w:val="20"/>
        </w:rPr>
        <w:t xml:space="preserve"> </w:t>
      </w:r>
      <w:bookmarkEnd w:id="8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bookmarkStart w:id="10" w:name="_Hlk119933594"/>
      <w:r>
        <w:rPr>
          <w:rFonts w:ascii="Arial" w:hAnsi="Arial"/>
          <w:sz w:val="20"/>
          <w:szCs w:val="20"/>
          <w:shd w:fill="auto" w:val="clear"/>
        </w:rPr>
        <w:t xml:space="preserve">Za dobu řádně nahlášené nepřítomnosti, v souladu s Domácím řádem, obdrží Klient vratku za suroviny po odhlášení celodenní stravy v částce </w:t>
      </w:r>
      <w:bookmarkStart w:id="11" w:name="_Hlk122444811"/>
      <w:r>
        <w:rPr>
          <w:rFonts w:ascii="Arial" w:hAnsi="Arial"/>
          <w:sz w:val="20"/>
          <w:szCs w:val="20"/>
          <w:shd w:fill="auto" w:val="clear"/>
        </w:rPr>
        <w:t xml:space="preserve">uvedené v Přehledu úhrad. </w:t>
      </w:r>
      <w:bookmarkEnd w:id="10"/>
      <w:bookmarkEnd w:id="11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sz w:val="20"/>
          <w:szCs w:val="20"/>
          <w:lang w:eastAsia="cs-CZ"/>
        </w:rPr>
      </w:pPr>
      <w:r>
        <w:rPr>
          <w:rFonts w:ascii="Arial" w:hAnsi="Arial"/>
          <w:sz w:val="20"/>
          <w:szCs w:val="20"/>
        </w:rPr>
        <w:t>Za poskytování úkonů péče Poskytovateli současně náleží úhrada za poskytování péče ve výši přiznaného příspěvku na péči podle § 73, odst. 4, písm. a) zákona o sociálních službách. Příspěvek na péči v celé přiznané výši náleží Poskytovateli ode dne, kdy vznikl Klientovi nárok na jeho výplatu a byly mu již poskytovány sociální služby Poskytovatelem.</w:t>
      </w:r>
      <w:r>
        <w:rPr>
          <w:rFonts w:eastAsia="Times New Roman" w:ascii="Arial" w:hAnsi="Arial"/>
          <w:sz w:val="20"/>
          <w:szCs w:val="20"/>
          <w:lang w:eastAsia="cs-CZ"/>
        </w:rPr>
        <w:t xml:space="preserve"> Každou změnu výše příspěvku je Klient povinen oznámit neprodleně Poskytovateli nejpozději do 7 (sedmi) kalendářních dnů, o data, kdy se  o změně dozvěděl. 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1276" w:hanging="0"/>
        <w:rPr>
          <w:rFonts w:ascii="Arial" w:hAnsi="Arial" w:eastAsia="Times New Roman"/>
          <w:sz w:val="20"/>
          <w:szCs w:val="20"/>
          <w:lang w:eastAsia="cs-CZ"/>
        </w:rPr>
      </w:pPr>
      <w:r>
        <w:rPr>
          <w:rFonts w:eastAsia="Times New Roman" w:ascii="Arial" w:hAnsi="Arial"/>
          <w:sz w:val="20"/>
          <w:szCs w:val="20"/>
          <w:lang w:eastAsia="cs-CZ"/>
        </w:rPr>
      </w:r>
    </w:p>
    <w:p>
      <w:pPr>
        <w:pStyle w:val="Clanek11"/>
        <w:numPr>
          <w:ilvl w:val="1"/>
          <w:numId w:val="11"/>
        </w:numPr>
        <w:spacing w:lineRule="auto" w:line="276" w:before="12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Způsob placení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Klient se zavazuje zaplatit Poskytovateli za služby podle této Smlouvy vždy </w:t>
      </w:r>
      <w:bookmarkStart w:id="12" w:name="_Hlk119933636"/>
      <w:r>
        <w:rPr>
          <w:rFonts w:ascii="Arial" w:hAnsi="Arial"/>
          <w:sz w:val="20"/>
          <w:szCs w:val="20"/>
          <w:shd w:fill="auto" w:val="clear"/>
        </w:rPr>
        <w:t>do 12. dne v měsíci, ve kterém odebírá sociální službu.</w:t>
      </w:r>
      <w:bookmarkEnd w:id="12"/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sz w:val="20"/>
          <w:szCs w:val="20"/>
        </w:rPr>
        <w:t>Klient zaplatí úhradu za služby bezhotovostním převodem na bankovní účet Poskytovatele nebo v hotovosti na pokladně Poskytovatele, dle svého výběru. Bezhotovostní úhradu provede Klient na bankovní účet Poskytovatele uvedený v záhlaví této Smlouvy, jako variabilní symbol uvede své celé rodné číslo bez lomítka.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Případné přeplatky na úhradách za služby poskytované Poskytovatelem podle této Smlouvy je Poskytovatel povinen písemně vyúčtovat nejpozději do 10 (deseti) kalendářních dnů po kalendářním měsíci, za nějž přeplatek vznikl.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sz w:val="20"/>
          <w:szCs w:val="20"/>
          <w:lang w:eastAsia="cs-CZ"/>
        </w:rPr>
        <w:t>Smluvní strany se dohodly, že úhrada částek za úkony péče bude probíhat takto: příspěvek na péči Klienta bude plátcem příspěvku v plné výši poukazován přímo na účet Poskytovatele uvedený v záhlaví Smlouvy. Poskytovatel příspěvek na péči použije na úhradu za úkony péče dle této Smlouvy. Klient se zavazuje zajistit, aby jeho příspěvek byl zasílán na uvedený účet Poskytovatele.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0"/>
          <w:lang w:eastAsia="cs-CZ"/>
        </w:rPr>
        <w:t xml:space="preserve">Zamlčel-li Klient skutečnou výši svého příjmu či jeho změnu a nárokoval snížení úhrady, je povinen doplatit úhradu do částky stanovené podle skutečné výše jeho příjmu, a to zpětně za celou dobu, kdy byla úhrada počítána z nižšího příjmu, nejpozději do 7 dnů od doručení výzvy Poskytovatele.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18"/>
          <w:szCs w:val="18"/>
        </w:rPr>
      </w:pPr>
      <w:r>
        <w:rPr>
          <w:rFonts w:eastAsia="Times New Roman" w:ascii="Arial" w:hAnsi="Arial"/>
          <w:sz w:val="20"/>
          <w:szCs w:val="24"/>
          <w:lang w:eastAsia="cs-CZ"/>
        </w:rPr>
        <w:t>Klient může požádat Poskytovatele o založení depozitního účtu. Všechny finanční částky adresované klientovi budou v případě jeho nepřítomnosti převzaty zaměstnancem Poskytovatele a uloženy na jeho depozitním účtu.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dAlší ujednání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Klient prohlašuje, že rozsah a průběh služby s ním byl projednáván s ohledem na jeho osobní cíl, v závislosti na jeho možnostech a přáních s ohledem na jeho zdravotní stav.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 případ, že má Klient u Poskytovatele zřízen depozitní účet, Klient souhlasí s tím, že v případě ukončení této Smlouvy, s výjimkou úmrtí Klienta, bude zůstatek na depozitním účtu prioritně využit k úhradě dosud neuhrazených pohledávek Poskytovatele za Klientem.</w:t>
      </w:r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DOBA TRVÁNÍ SMLOUVY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Smlouva nabývá platnosti a účinnosti dnem jejího podpisu oběma Smluvními stranami.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Smlouva se uzavírá na </w:t>
      </w:r>
      <w:bookmarkStart w:id="13" w:name="_Hlk118805383"/>
      <w:r>
        <w:rPr>
          <w:rFonts w:ascii="Arial" w:hAnsi="Arial"/>
          <w:sz w:val="20"/>
          <w:szCs w:val="20"/>
        </w:rPr>
        <w:t xml:space="preserve">dobu </w:t>
      </w:r>
      <w:r>
        <w:rPr>
          <w:rFonts w:ascii="Arial" w:hAnsi="Arial"/>
          <w:sz w:val="20"/>
          <w:szCs w:val="20"/>
          <w:highlight w:val="yellow"/>
        </w:rPr>
        <w:t xml:space="preserve">neurčitou / </w:t>
      </w:r>
      <w:bookmarkStart w:id="14" w:name="_Hlk119934381"/>
      <w:r>
        <w:rPr>
          <w:rFonts w:ascii="Arial" w:hAnsi="Arial"/>
          <w:sz w:val="20"/>
          <w:szCs w:val="20"/>
          <w:highlight w:val="yellow"/>
        </w:rPr>
        <w:t>určitou v délce trvání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highlight w:val="yellow"/>
        </w:rPr>
        <w:t>[...]</w:t>
      </w:r>
      <w:r>
        <w:rPr>
          <w:rFonts w:ascii="Arial" w:hAnsi="Arial"/>
          <w:sz w:val="20"/>
          <w:szCs w:val="20"/>
        </w:rPr>
        <w:t>.</w:t>
      </w:r>
      <w:bookmarkEnd w:id="13"/>
      <w:bookmarkEnd w:id="14"/>
    </w:p>
    <w:p>
      <w:pPr>
        <w:pStyle w:val="Nadpis1"/>
        <w:keepNext w:val="false"/>
        <w:widowControl w:val="false"/>
        <w:numPr>
          <w:ilvl w:val="0"/>
          <w:numId w:val="11"/>
        </w:numPr>
        <w:spacing w:lineRule="auto" w:line="276" w:before="240" w:after="12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Ukončení smlouvy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 w:eastAsia="Times New Roman"/>
          <w:sz w:val="20"/>
          <w:szCs w:val="22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Smlouva může být ukončena písemnou dohodou mezi Klientem a Poskytovatelem ke dni uvedenému v dohodě.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 w:eastAsia="Times New Roman"/>
          <w:sz w:val="20"/>
          <w:szCs w:val="22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Smlouva je ukončena dnem ukončení pobytu Klienta (úmrtí).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Ze strany Klienta: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Klient může tuto Smlouvu vypovědět písemně a bez udání důvodu. Výpovědní lhůta činí jeden měsíc a začne běžet prvního dne měsíce následujícího po měsíci, ve kterém byla písemná výpověď doručena Poskytovateli. </w:t>
      </w:r>
    </w:p>
    <w:p>
      <w:pPr>
        <w:pStyle w:val="Clanek11"/>
        <w:widowControl/>
        <w:numPr>
          <w:ilvl w:val="2"/>
          <w:numId w:val="11"/>
        </w:numPr>
        <w:tabs>
          <w:tab w:val="clear" w:pos="720"/>
          <w:tab w:val="left" w:pos="708" w:leader="none"/>
        </w:tabs>
        <w:spacing w:lineRule="auto" w:line="276" w:before="60" w:after="60"/>
        <w:outlineLvl w:val="9"/>
        <w:rPr>
          <w:rFonts w:ascii="Arial" w:hAnsi="Arial"/>
          <w:sz w:val="20"/>
          <w:szCs w:val="20"/>
          <w:lang w:eastAsia="cs-CZ"/>
        </w:rPr>
      </w:pPr>
      <w:r>
        <w:rPr>
          <w:rFonts w:ascii="Arial" w:hAnsi="Arial"/>
          <w:sz w:val="20"/>
          <w:szCs w:val="20"/>
        </w:rPr>
        <w:t>Klient je oprávněn vypovědět tuto Smlouvu nejpozději do 14 kalendářních dní ode dne doručení oznámení o zvýšení úhrady za ubytování a stravu ve smyslu odst. 6.1.5 této Smlouvy s tím, že k ukončení Smlouvy dojde po uplynutí 14 kalendářních dní ode dne doručení výpovědi Poskytovateli.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/>
          <w:b/>
          <w:b/>
          <w:bCs w:val="false"/>
          <w:sz w:val="20"/>
          <w:szCs w:val="20"/>
        </w:rPr>
      </w:pPr>
      <w:r>
        <w:rPr>
          <w:rFonts w:ascii="Arial" w:hAnsi="Arial"/>
          <w:b/>
          <w:bCs w:val="false"/>
          <w:sz w:val="20"/>
          <w:szCs w:val="20"/>
        </w:rPr>
        <w:t>Ze strany Poskytovatele: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1276" w:hanging="56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Poskytovatel může tuto Smlouvu vypovědět písemnou formou doručenou Klientovi, a to z důvodů: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odsouzení Klienta za spáchání úmyslného trestného činu;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nevyužívání ubytování Klientem po dobu v úhrnu více jak 90 dní v kalendářním roce;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sz w:val="20"/>
          <w:szCs w:val="20"/>
          <w:lang w:eastAsia="cs-CZ"/>
        </w:rPr>
        <w:t>jestliže Klient hrubě poruší svou povinnost vyplývající z této Smlouvy či pravidel soužití nebo Domácího řádu</w:t>
      </w:r>
      <w:r>
        <w:rPr>
          <w:rFonts w:eastAsia="Times New Roman" w:ascii="Arial" w:hAnsi="Arial"/>
          <w:i/>
          <w:sz w:val="20"/>
          <w:szCs w:val="20"/>
          <w:lang w:eastAsia="cs-CZ"/>
        </w:rPr>
        <w:t xml:space="preserve">. </w:t>
      </w:r>
      <w:r>
        <w:rPr>
          <w:rFonts w:eastAsia="Times New Roman" w:ascii="Arial" w:hAnsi="Arial"/>
          <w:color w:val="000000"/>
          <w:sz w:val="20"/>
          <w:szCs w:val="20"/>
          <w:lang w:eastAsia="cs-CZ"/>
        </w:rPr>
        <w:t>Za hrubé porušení povinnosti vyplývající z této Smlouvy se považuje zejména: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uvede-li nepravdivé informace podstatné pro poskytování služeb a této Smlouvy (např. informace o zdravotní nebo sociální situaci);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prodlení s úhradou za ubytování a stravování delší jak 30 dnů po stanoveném termínu splatnosti;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zamlčení skutečné výše příjmu nebo jeho změn, pokud byla úhrada za ubytování a stravu stanovena podle odst. </w:t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fldChar w:fldCharType="begin"/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instrText xml:space="preserve"> REF _Ref88578752 \r \h </w:instrText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fldChar w:fldCharType="separate"/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t>6.1.2</w:t>
      </w:r>
      <w:r>
        <w:rPr>
          <w:sz w:val="20"/>
          <w:szCs w:val="20"/>
          <w:rFonts w:eastAsia="Times New Roman" w:cs="Arial" w:ascii="Arial" w:hAnsi="Arial"/>
          <w:color w:val="000000"/>
          <w:lang w:eastAsia="cs-CZ"/>
        </w:rPr>
        <w:fldChar w:fldCharType="end"/>
      </w: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 xml:space="preserve"> této Smlouvy (ve snížené výši);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úmyslné poškození majetku Poskytovatele;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krádež majetku jiného klienta, zaměstnance Domova nebo Poskytovatele;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fyzické napadení nebo sexuální obtěžování jiného klienta či zaměstnance Domova;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vyhrožování jinému klientovi či zaměstnanci Domova;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1560" w:right="85" w:hanging="0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cs-CZ"/>
        </w:rPr>
        <w:t>omezování práv jiného klienta či zaměstnance Domova;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color w:val="000000"/>
          <w:sz w:val="20"/>
          <w:szCs w:val="20"/>
          <w:lang w:eastAsia="cs-CZ"/>
        </w:rPr>
      </w:pPr>
      <w:r>
        <w:rPr>
          <w:rFonts w:eastAsia="Times New Roman" w:ascii="Arial" w:hAnsi="Arial"/>
          <w:sz w:val="20"/>
          <w:szCs w:val="20"/>
          <w:lang w:eastAsia="cs-CZ"/>
        </w:rPr>
        <w:t>Klient i po opakovaném (třetím) písemném upozornění porušuje povinnosti, které mu vyplývají z Domácího řádu a/nebo této Smlouvy</w:t>
      </w:r>
      <w:r>
        <w:rPr>
          <w:rFonts w:eastAsia="Times New Roman" w:ascii="Arial" w:hAnsi="Arial"/>
          <w:i/>
          <w:iCs w:val="false"/>
          <w:sz w:val="20"/>
          <w:szCs w:val="20"/>
          <w:lang w:eastAsia="cs-CZ"/>
        </w:rPr>
        <w:t>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color w:val="000000"/>
          <w:sz w:val="18"/>
          <w:szCs w:val="18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u Klienta došlo ke změnám potřeb, které není Domov schopen zajistit, tzn. Klient vyžaduje péči ve zdravotnickém zařízení;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ind w:left="1276" w:hanging="556"/>
        <w:rPr>
          <w:rFonts w:ascii="Arial" w:hAnsi="Arial" w:eastAsia="Times New Roman"/>
          <w:color w:val="000000"/>
          <w:sz w:val="18"/>
          <w:szCs w:val="18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jestliže osobní poměry, případně stav Klienta přestaly být ve shodě s okruhem osob tak, jak je vymezen v rozhodnutí o registraci Poskytovatele a Klient je schopen života v domácnosti nebo za pomoci jiných sociálních služeb.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 w:eastAsia="Times New Roman"/>
          <w:lang w:eastAsia="cs-CZ"/>
        </w:rPr>
      </w:pPr>
      <w:r>
        <w:rPr>
          <w:rFonts w:ascii="Arial" w:hAnsi="Arial"/>
          <w:sz w:val="20"/>
          <w:szCs w:val="20"/>
        </w:rPr>
        <w:t>V případě výpovědi ze strany Poskytovatele s uvedením výpovědního důvodu sjednaného touto Smlouvou činí výpovědní doba dva měsíce a počne běžet prvního dne měsíce následujícího po měsíci, ve kterém byla písemná výpověď doručena Klientovi.</w:t>
      </w:r>
      <w:r>
        <w:rPr>
          <w:rFonts w:eastAsia="Times New Roman" w:ascii="Arial" w:hAnsi="Arial"/>
          <w:lang w:eastAsia="cs-CZ"/>
        </w:rPr>
        <w:t xml:space="preserve"> </w:t>
      </w:r>
    </w:p>
    <w:p>
      <w:pPr>
        <w:pStyle w:val="Clanek11"/>
        <w:numPr>
          <w:ilvl w:val="2"/>
          <w:numId w:val="11"/>
        </w:numPr>
        <w:spacing w:lineRule="auto" w:line="276" w:before="60" w:after="60"/>
        <w:rPr>
          <w:rFonts w:ascii="Arial" w:hAnsi="Arial" w:eastAsia="Times New Roman"/>
          <w:sz w:val="18"/>
          <w:szCs w:val="20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Pokud byla smlouva ukončena výpovědí z důvodu porušování povinností vyplývajících ze Smlouvy, nebude opětovně v téže službě uzavřena dříve než za 6 měsíců od ukončení pobytu. Tato doba může být zkrácena pouze na základě rozhodnutí ředitele.</w:t>
      </w:r>
    </w:p>
    <w:p>
      <w:pPr>
        <w:pStyle w:val="Clanek11"/>
        <w:numPr>
          <w:ilvl w:val="1"/>
          <w:numId w:val="11"/>
        </w:numPr>
        <w:spacing w:lineRule="auto" w:line="276" w:before="60" w:after="60"/>
        <w:ind w:left="709" w:hanging="709"/>
        <w:rPr>
          <w:rFonts w:ascii="Arial" w:hAnsi="Arial" w:eastAsia="Times New Roman"/>
          <w:sz w:val="18"/>
          <w:szCs w:val="20"/>
          <w:lang w:eastAsia="cs-CZ"/>
        </w:rPr>
      </w:pPr>
      <w:r>
        <w:rPr>
          <w:rFonts w:eastAsia="Times New Roman" w:ascii="Arial" w:hAnsi="Arial"/>
          <w:sz w:val="20"/>
          <w:szCs w:val="22"/>
          <w:lang w:eastAsia="cs-CZ"/>
        </w:rPr>
        <w:t>V případě ukončení platnosti této Smlouvy je Klient povinen nejpozději k poslednímu dni platnosti Smlouvy vystěhovat z pokoje veškeré osobní věci a další věci, které jsou jeho vlastnictvím nebo které si sám opatřil. Jestliže tak Klient neučiní, je Poskytovatel oprávněn předat věci do úschovy třetí osobě na náklady Klienta.</w:t>
      </w:r>
    </w:p>
    <w:p>
      <w:pPr>
        <w:pStyle w:val="Nadpis1"/>
        <w:keepNext w:val="false"/>
        <w:widowControl w:val="false"/>
        <w:numPr>
          <w:ilvl w:val="0"/>
          <w:numId w:val="14"/>
        </w:numPr>
        <w:spacing w:lineRule="auto" w:line="276" w:before="240" w:after="120"/>
        <w:rPr>
          <w:rFonts w:ascii="Arial" w:hAnsi="Arial"/>
          <w:sz w:val="20"/>
          <w:szCs w:val="20"/>
        </w:rPr>
      </w:pPr>
      <w:bookmarkStart w:id="15" w:name="_Toc503325476"/>
      <w:r>
        <w:rPr>
          <w:rFonts w:ascii="Arial" w:hAnsi="Arial"/>
          <w:sz w:val="20"/>
          <w:szCs w:val="20"/>
        </w:rPr>
        <w:t>Závěrečná ustanovení</w:t>
      </w:r>
      <w:bookmarkEnd w:id="15"/>
    </w:p>
    <w:p>
      <w:pPr>
        <w:pStyle w:val="Clanek11"/>
        <w:numPr>
          <w:ilvl w:val="1"/>
          <w:numId w:val="15"/>
        </w:numPr>
        <w:spacing w:lineRule="auto" w:line="276" w:before="60" w:after="6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Jestliže jakýkoliv závazek vyplývající z této Smlouvy nebo jakékoliv ustanovení této Smlouvy (včetně    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45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 xml:space="preserve">jakéhokoli jejího odstavce, článku, věty nebo slova) je nebo se stane neplatným a/nebo zdánlivým, </w:t>
      </w:r>
    </w:p>
    <w:p>
      <w:pPr>
        <w:pStyle w:val="Clanek11"/>
        <w:numPr>
          <w:ilvl w:val="0"/>
          <w:numId w:val="0"/>
        </w:numPr>
        <w:spacing w:lineRule="auto" w:line="276" w:before="60" w:after="60"/>
        <w:ind w:left="45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</w:rPr>
        <w:t>pak taková neplatnost a/nebo zdánlivost neovlivní ostatní ustanovení této Smlouvy.</w:t>
      </w:r>
    </w:p>
    <w:p>
      <w:pPr>
        <w:pStyle w:val="Clanek11"/>
        <w:numPr>
          <w:ilvl w:val="1"/>
          <w:numId w:val="15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bookmarkStart w:id="16" w:name="_Ref380055199"/>
      <w:r>
        <w:rPr>
          <w:rFonts w:ascii="Arial" w:hAnsi="Arial"/>
          <w:sz w:val="20"/>
          <w:szCs w:val="20"/>
        </w:rPr>
        <w:t>Tato Smlouva je vyhotovena ve 2 pare, případně 3, pokud je Klient zastoupen, přičemž každá ze Smluvních stran obdrží po jednom pare.</w:t>
      </w:r>
    </w:p>
    <w:p>
      <w:pPr>
        <w:pStyle w:val="Clanek11"/>
        <w:numPr>
          <w:ilvl w:val="1"/>
          <w:numId w:val="15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bookmarkStart w:id="17" w:name="_Ref380055199"/>
      <w:r>
        <w:rPr>
          <w:rFonts w:ascii="Arial" w:hAnsi="Arial"/>
          <w:sz w:val="20"/>
          <w:szCs w:val="20"/>
        </w:rPr>
        <w:t>Smluvní strany výslovně sjednávají, že tuto Smlouvu lze měnit či rušit pouze písemně, a to v případě změn formou písemného, číslovaného dodatku.</w:t>
      </w:r>
      <w:bookmarkEnd w:id="17"/>
      <w:r>
        <w:rPr>
          <w:rFonts w:ascii="Arial" w:hAnsi="Arial"/>
          <w:sz w:val="20"/>
          <w:szCs w:val="20"/>
        </w:rPr>
        <w:t xml:space="preserve"> Není-li v této Smlouvě určeno jinak, k ujednáním učiněním v jiné formě (byť jen k vedlejším ujednáním) se nepřihlíží.</w:t>
      </w:r>
    </w:p>
    <w:p>
      <w:pPr>
        <w:pStyle w:val="Clanek11"/>
        <w:numPr>
          <w:ilvl w:val="1"/>
          <w:numId w:val="15"/>
        </w:numPr>
        <w:spacing w:lineRule="auto" w:line="276" w:before="60" w:after="60"/>
        <w:ind w:left="709" w:hanging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nahrazuje veškeré předchozí smlouvy uzavřené mezi smluvními stranami, jejíž předmětem je poskytnutí sociální služby v Domově.</w:t>
      </w:r>
    </w:p>
    <w:p>
      <w:pPr>
        <w:pStyle w:val="Clanek11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lanek11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Přílohy:</w:t>
        <w:tab/>
        <w:t>Příloha č. 1 – Domácí řád</w:t>
      </w:r>
    </w:p>
    <w:p>
      <w:pPr>
        <w:pStyle w:val="Clanek11"/>
        <w:numPr>
          <w:ilvl w:val="0"/>
          <w:numId w:val="0"/>
        </w:numPr>
        <w:tabs>
          <w:tab w:val="clear" w:pos="720"/>
          <w:tab w:val="left" w:pos="709" w:leader="none"/>
        </w:tabs>
        <w:spacing w:lineRule="auto" w:line="276" w:before="60" w:after="60"/>
        <w:ind w:lef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  <w:highlight w:val="green"/>
        </w:rPr>
        <w:t>Příloha č. 2 – Přehled úhrad</w:t>
      </w:r>
      <w:r>
        <w:rPr>
          <w:rFonts w:ascii="Arial" w:hAnsi="Arial"/>
          <w:sz w:val="20"/>
          <w:szCs w:val="20"/>
        </w:rPr>
        <w:t xml:space="preserve"> </w:t>
      </w:r>
    </w:p>
    <w:p>
      <w:pPr>
        <w:pStyle w:val="Nadpis1"/>
        <w:numPr>
          <w:ilvl w:val="0"/>
          <w:numId w:val="0"/>
        </w:numPr>
        <w:spacing w:lineRule="auto" w:line="276"/>
        <w:ind w:left="0" w:hanging="0"/>
        <w:rPr>
          <w:rFonts w:ascii="Arial" w:hAnsi="Arial"/>
          <w:caps w:val="false"/>
          <w:smallCaps w:val="false"/>
          <w:sz w:val="20"/>
          <w:szCs w:val="20"/>
        </w:rPr>
      </w:pPr>
      <w:r>
        <w:rPr>
          <w:rFonts w:ascii="Arial" w:hAnsi="Arial"/>
          <w:caps w:val="false"/>
          <w:smallCaps w:val="false"/>
          <w:sz w:val="20"/>
          <w:szCs w:val="20"/>
        </w:rPr>
        <w:t>Smluvní strany po přečtení této Smlouvy prohlašují, že souhlasí s jejím obsahem, že Smlouva byla sepsána určitě, srozumitelně, na základě jejich pravé, svobodné a vážné vůle, bez nátlaku na některou ze Smluvních stran, na důkaz toho připojují své podpisy.</w:t>
      </w:r>
    </w:p>
    <w:p>
      <w:pPr>
        <w:pStyle w:val="Normal"/>
        <w:widowControl w:val="false"/>
        <w:pBdr/>
        <w:tabs>
          <w:tab w:val="clear" w:pos="720"/>
          <w:tab w:val="left" w:pos="1985" w:leader="underscore"/>
          <w:tab w:val="left" w:pos="5103" w:leader="none"/>
          <w:tab w:val="left" w:pos="7088" w:leader="underscore"/>
        </w:tabs>
        <w:spacing w:lineRule="auto" w:line="276" w:before="360" w:after="1200"/>
        <w:rPr>
          <w:rFonts w:ascii="Arial" w:hAnsi="Arial" w:eastAsia="Arial" w:cs="Arial"/>
          <w:color w:val="000000"/>
          <w:sz w:val="20"/>
          <w:lang w:eastAsia="cs-CZ"/>
        </w:rPr>
      </w:pPr>
      <w:r>
        <w:rPr>
          <w:rFonts w:eastAsia="Arial" w:cs="Arial" w:ascii="Arial" w:hAnsi="Arial"/>
          <w:color w:val="000000"/>
          <w:sz w:val="20"/>
          <w:lang w:eastAsia="cs-CZ"/>
        </w:rPr>
        <w:t>V </w:t>
        <w:tab/>
        <w:t>dne ______________</w:t>
        <w:tab/>
        <w:t>V </w:t>
        <w:tab/>
        <w:t>dne ______________</w:t>
      </w:r>
    </w:p>
    <w:p>
      <w:pPr>
        <w:pStyle w:val="Normal"/>
        <w:widowControl w:val="false"/>
        <w:tabs>
          <w:tab w:val="clear" w:pos="720"/>
          <w:tab w:val="left" w:pos="5670" w:leader="none"/>
        </w:tabs>
        <w:spacing w:lineRule="auto" w:line="276" w:before="0" w:after="0"/>
        <w:ind w:left="567" w:hanging="0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>___________________________</w:t>
        <w:tab/>
        <w:t>___________________________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40" w:after="60"/>
        <w:jc w:val="left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cs-CZ"/>
        </w:rPr>
        <w:tab/>
      </w:r>
      <w:r>
        <w:rPr>
          <w:rFonts w:eastAsia="Times New Roman" w:cs="Arial" w:ascii="Arial" w:hAnsi="Arial"/>
          <w:b/>
          <w:bCs/>
          <w:sz w:val="20"/>
          <w:szCs w:val="20"/>
        </w:rPr>
        <w:t>Senior centrum Kolín s.r.o.</w:t>
      </w:r>
      <w:r>
        <w:rPr>
          <w:rFonts w:eastAsia="Times New Roman" w:cs="Arial" w:ascii="Arial" w:hAnsi="Arial"/>
          <w:b/>
          <w:sz w:val="20"/>
          <w:szCs w:val="20"/>
          <w:lang w:eastAsia="cs-CZ"/>
        </w:rPr>
        <w:tab/>
        <w:t>Klient</w:t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ab/>
      </w:r>
      <w:r>
        <w:rPr>
          <w:rFonts w:eastAsia="Calibri" w:cs="Arial" w:ascii="Arial" w:hAnsi="Arial"/>
          <w:sz w:val="20"/>
          <w:szCs w:val="22"/>
        </w:rPr>
        <w:t>Libuše Fidlerová</w:t>
      </w:r>
      <w:r>
        <w:rPr>
          <w:rFonts w:eastAsia="Times New Roman" w:cs="Arial" w:ascii="Arial" w:hAnsi="Arial"/>
          <w:sz w:val="20"/>
          <w:lang w:eastAsia="cs-CZ"/>
        </w:rPr>
        <w:tab/>
      </w:r>
    </w:p>
    <w:p>
      <w:pPr>
        <w:pStyle w:val="Normal"/>
        <w:widowControl w:val="false"/>
        <w:tabs>
          <w:tab w:val="clear" w:pos="720"/>
          <w:tab w:val="center" w:pos="2127" w:leader="none"/>
          <w:tab w:val="center" w:pos="7230" w:leader="none"/>
        </w:tabs>
        <w:spacing w:lineRule="auto" w:line="276" w:before="0" w:after="0"/>
        <w:jc w:val="left"/>
        <w:rPr>
          <w:rFonts w:ascii="Arial" w:hAnsi="Arial" w:eastAsia="Times New Roman" w:cs="Arial"/>
          <w:sz w:val="20"/>
          <w:lang w:eastAsia="cs-CZ"/>
        </w:rPr>
      </w:pPr>
      <w:r>
        <w:rPr>
          <w:rFonts w:eastAsia="Times New Roman" w:cs="Arial" w:ascii="Arial" w:hAnsi="Arial"/>
          <w:sz w:val="20"/>
          <w:lang w:eastAsia="cs-CZ"/>
        </w:rPr>
        <w:tab/>
        <w:t>na základě plné moci</w:t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RotisSerif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Bold">
    <w:charset w:val="01"/>
    <w:family w:val="swiss"/>
    <w:pitch w:val="variable"/>
  </w:font>
  <w:font w:name="Times New Roman Bold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0920720"/>
    </w:sdtPr>
    <w:sdtContent>
      <w:p>
        <w:pPr>
          <w:pStyle w:val="Zpat"/>
          <w:spacing w:before="120" w:after="1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Zpat"/>
      <w:spacing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7159034"/>
    </w:sdtPr>
    <w:sdtContent>
      <w:p>
        <w:pPr>
          <w:pStyle w:val="Zpat"/>
          <w:spacing w:before="120" w:after="120"/>
          <w:rPr>
            <w:rStyle w:val="Pagenumber"/>
            <w:rFonts w:ascii="Arial" w:hAnsi="Arial" w:cs="Arial"/>
          </w:rPr>
        </w:pPr>
        <w:r>
          <w:rPr>
            <w:rStyle w:val="Pagenumber"/>
            <w:rFonts w:cs="Arial" w:ascii="Arial" w:hAnsi="Arial"/>
          </w:rPr>
          <w:fldChar w:fldCharType="begin"/>
        </w:r>
        <w:r>
          <w:rPr>
            <w:rStyle w:val="Pagenumber"/>
            <w:rFonts w:cs="Arial" w:ascii="Arial" w:hAnsi="Arial"/>
          </w:rPr>
          <w:instrText xml:space="preserve"> PAGE </w:instrText>
        </w:r>
        <w:r>
          <w:rPr>
            <w:rStyle w:val="Pagenumber"/>
            <w:rFonts w:cs="Arial" w:ascii="Arial" w:hAnsi="Arial"/>
          </w:rPr>
          <w:fldChar w:fldCharType="separate"/>
        </w:r>
        <w:r>
          <w:rPr>
            <w:rStyle w:val="Pagenumber"/>
            <w:rFonts w:cs="Arial" w:ascii="Arial" w:hAnsi="Arial"/>
          </w:rPr>
          <w:t>6</w:t>
        </w:r>
        <w:r>
          <w:rPr>
            <w:rStyle w:val="Pagenumber"/>
            <w:rFonts w:cs="Arial" w:ascii="Arial" w:hAnsi="Arial"/>
          </w:rPr>
          <w:fldChar w:fldCharType="end"/>
        </w:r>
      </w:p>
    </w:sdtContent>
  </w:sdt>
  <w:p>
    <w:pPr>
      <w:pStyle w:val="Zpat"/>
      <w:rPr/>
    </w:pPr>
    <w:r>
      <w:rPr/>
      <mc:AlternateContent>
        <mc:Choice Requires="wps">
          <w:drawing>
            <wp:anchor behindDoc="1" distT="45720" distB="45720" distL="114300" distR="114300" simplePos="0" locked="0" layoutInCell="0" allowOverlap="1" relativeHeight="12" wp14:anchorId="0B7EB33B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304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>
                              <w:rFonts w:cs="Open Sans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523pt;margin-top:24.35pt;width:72.45pt;height:23.95pt;mso-wrap-style:none;v-text-anchor:middle;mso-position-horizontal-relative:page" wp14:anchorId="0B7EB33B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>
                        <w:rFonts w:cs="Open Sans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720"/>
        <w:tab w:val="center" w:pos="4600" w:leader="none"/>
        <w:tab w:val="left" w:pos="4703" w:leader="none"/>
      </w:tabs>
      <w:spacing w:before="120" w:after="120"/>
      <w:jc w:val="center"/>
      <w:rPr>
        <w:rFonts w:ascii="Arial" w:hAnsi="Arial" w:cs="Arial"/>
      </w:rPr>
    </w:pPr>
    <w:r>
      <w:rPr>
        <w:rFonts w:cs="Arial" w:ascii="Arial" w:hAnsi="Arial"/>
        <w:sz w:val="20"/>
        <w:szCs w:val="22"/>
      </w:rPr>
      <w:t xml:space="preserve">        </w:t>
    </w:r>
    <w:r>
      <w:rPr>
        <w:rFonts w:cs="Arial" w:ascii="Arial" w:hAnsi="Arial"/>
        <w:sz w:val="18"/>
        <w:szCs w:val="20"/>
      </w:rPr>
      <w:drawing>
        <wp:anchor behindDoc="1" distT="0" distB="0" distL="0" distR="0" simplePos="0" locked="0" layoutInCell="0" allowOverlap="1" relativeHeight="25">
          <wp:simplePos x="0" y="0"/>
          <wp:positionH relativeFrom="column">
            <wp:posOffset>-704850</wp:posOffset>
          </wp:positionH>
          <wp:positionV relativeFrom="paragraph">
            <wp:posOffset>249555</wp:posOffset>
          </wp:positionV>
          <wp:extent cx="5544185" cy="43942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4185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8"/>
        <w:szCs w:val="20"/>
      </w:rPr>
      <w:t>verze 1/2023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spacing w:before="120" w:after="120"/>
      <w:rPr/>
    </w:pPr>
    <w:r>
      <w:rPr/>
      <mc:AlternateContent>
        <mc:Choice Requires="wps">
          <w:drawing>
            <wp:anchor behindDoc="1" distT="45720" distB="45720" distL="114300" distR="114300" simplePos="0" locked="0" layoutInCell="0" allowOverlap="1" relativeHeight="2" wp14:anchorId="49C42A91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6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304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20" w:after="120"/>
                            <w:jc w:val="center"/>
                            <w:rPr>
                              <w:rFonts w:cs="Open Sans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523pt;margin-top:24.35pt;width:72.45pt;height:23.95pt;mso-wrap-style:none;v-text-anchor:middle;mso-position-horizontal-relative:page" wp14:anchorId="49C42A91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Obsahrmce"/>
                      <w:spacing w:before="120" w:after="120"/>
                      <w:jc w:val="center"/>
                      <w:rPr>
                        <w:rFonts w:cs="Open Sans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Zpat"/>
      <w:spacing w:before="120" w:after="120"/>
      <w:rPr/>
    </w:pPr>
    <w:r>
      <w:rPr/>
      <w:drawing>
        <wp:anchor behindDoc="1" distT="0" distB="0" distL="0" distR="0" simplePos="0" locked="0" layoutInCell="0" allowOverlap="1" relativeHeight="20">
          <wp:simplePos x="0" y="0"/>
          <wp:positionH relativeFrom="column">
            <wp:posOffset>-685800</wp:posOffset>
          </wp:positionH>
          <wp:positionV relativeFrom="paragraph">
            <wp:posOffset>228600</wp:posOffset>
          </wp:positionV>
          <wp:extent cx="5544185" cy="439420"/>
          <wp:effectExtent l="0" t="0" r="0" b="0"/>
          <wp:wrapNone/>
          <wp:docPr id="8" name="Obrázek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4185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7410" w:leader="none"/>
      </w:tabs>
      <w:spacing w:lineRule="auto" w:line="360" w:before="120" w:after="120"/>
      <w:rPr>
        <w:rFonts w:cs="Open Sans"/>
        <w:color w:val="404040"/>
        <w:sz w:val="20"/>
        <w:szCs w:val="20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4711700</wp:posOffset>
          </wp:positionH>
          <wp:positionV relativeFrom="paragraph">
            <wp:posOffset>-400050</wp:posOffset>
          </wp:positionV>
          <wp:extent cx="1486535" cy="1004570"/>
          <wp:effectExtent l="0" t="0" r="0" b="0"/>
          <wp:wrapNone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6" t="3065" r="16057" b="0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Open Sans"/>
        <w:color w:val="404040"/>
        <w:sz w:val="20"/>
        <w:szCs w:val="20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left"/>
      <w:rPr>
        <w:rFonts w:eastAsia="Times New Roman"/>
        <w:sz w:val="24"/>
        <w:lang w:eastAsia="cs-CZ"/>
      </w:rPr>
    </w:pPr>
    <w:r>
      <w:rPr/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4705350</wp:posOffset>
          </wp:positionH>
          <wp:positionV relativeFrom="paragraph">
            <wp:posOffset>-349250</wp:posOffset>
          </wp:positionV>
          <wp:extent cx="1486535" cy="1004570"/>
          <wp:effectExtent l="0" t="0" r="0" b="0"/>
          <wp:wrapNone/>
          <wp:docPr id="2" name="Obrázek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06" t="3065" r="16057" b="0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004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rFonts w:ascii="Times New Roman" w:hAnsi="Times New Roman"/>
      </w:rPr>
    </w:lvl>
    <w:lvl w:ilvl="1">
      <w:start w:val="1"/>
      <w:pStyle w:val="Nadpis2"/>
      <w:numFmt w:val="decimal"/>
      <w:lvlText w:val="%1.%2"/>
      <w:lvlJc w:val="left"/>
      <w:pPr>
        <w:tabs>
          <w:tab w:val="num" w:pos="567"/>
        </w:tabs>
        <w:ind w:left="709" w:hanging="709"/>
      </w:pPr>
      <w:rPr>
        <w:sz w:val="22"/>
        <w:rFonts w:ascii="Times New Roman" w:hAnsi="Times New Roman"/>
      </w:rPr>
    </w:lvl>
    <w:lvl w:ilvl="2">
      <w:start w:val="1"/>
      <w:pStyle w:val="Nadpis3"/>
      <w:numFmt w:val="lowerLetter"/>
      <w:lvlText w:val="(%3)"/>
      <w:lvlJc w:val="left"/>
      <w:pPr>
        <w:tabs>
          <w:tab w:val="num" w:pos="851"/>
        </w:tabs>
        <w:ind w:left="851" w:hanging="142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/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712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 w:hint="default"/>
        <w:i w:val="false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(%1)"/>
      <w:lvlJc w:val="left"/>
      <w:pPr>
        <w:tabs>
          <w:tab w:val="num" w:pos="1985"/>
        </w:tabs>
        <w:ind w:left="1985" w:hanging="567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698"/>
      </w:pPr>
      <w:rPr/>
    </w:lvl>
    <w:lvl w:ilvl="3">
      <w:start w:val="1"/>
      <w:numFmt w:val="lowerLetter"/>
      <w:lvlText w:val="%1.%2.%3.%4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b w:val="false"/>
        <w:szCs w:val="20"/>
        <w:bCs/>
        <w:rFonts w:ascii="Arial" w:hAnsi="Arial" w:cs="Arial"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0"/>
        <w:b w:val="false"/>
        <w:szCs w:val="20"/>
        <w:bCs/>
        <w:color w:val="auto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0"/>
        </w:tabs>
        <w:ind w:left="2285" w:hanging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5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5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5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5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5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5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5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5" w:hanging="0"/>
      </w:pPr>
      <w:rPr>
        <w:rFonts w:ascii="Wingdings" w:hAnsi="Wingdings" w:cs="Wingdings" w:hint="default"/>
      </w:rPr>
    </w:lvl>
  </w:abstractNum>
  <w:abstractNum w:abstractNumId="14">
    <w:lvl w:ilvl="0">
      <w:start w:val="10"/>
      <w:numFmt w:val="decimal"/>
      <w:lvlText w:val="%1."/>
      <w:lvlJc w:val="left"/>
      <w:pPr>
        <w:tabs>
          <w:tab w:val="num" w:pos="0"/>
        </w:tabs>
        <w:ind w:left="600" w:hanging="600"/>
      </w:pPr>
      <w:rPr>
        <w:sz w:val="20"/>
        <w:rFonts w:eastAsia="" w:cs="Times New Roman" w:eastAsiaTheme="minorEastAsi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0"/>
        <w:rFonts w:eastAsia="" w:cs="Times New Roman" w:eastAsiaTheme="minorEastAsia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  <w:rFonts w:eastAsia="" w:cs="Times New Roman" w:eastAsiaTheme="minor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0"/>
        <w:rFonts w:eastAsia="" w:cs="Times New Roman" w:eastAsiaTheme="minor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  <w:rFonts w:eastAsia="" w:cs="Times New Roman" w:eastAsiaTheme="minor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0"/>
        <w:rFonts w:eastAsia="" w:cs="Times New Roman" w:eastAsiaTheme="minor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  <w:rFonts w:eastAsia="" w:cs="Times New Roman" w:eastAsiaTheme="minor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0"/>
        <w:rFonts w:eastAsia="" w:cs="Times New Roman" w:eastAsiaTheme="minor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  <w:rFonts w:eastAsia="" w:cs="Times New Roman" w:eastAsiaTheme="minorEastAsia"/>
      </w:rPr>
    </w:lvl>
  </w:abstractNum>
  <w:abstractNum w:abstractNumId="15">
    <w:lvl w:ilvl="0">
      <w:start w:val="10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9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7945"/>
    <w:pPr>
      <w:widowControl/>
      <w:bidi w:val="0"/>
      <w:spacing w:before="120" w:after="120"/>
      <w:jc w:val="both"/>
    </w:pPr>
    <w:rPr>
      <w:rFonts w:ascii="Times New Roman" w:hAnsi="Times New Roman" w:eastAsia="" w:cs="Times New Roman" w:eastAsiaTheme="minorEastAsia"/>
      <w:color w:val="auto"/>
      <w:kern w:val="0"/>
      <w:sz w:val="22"/>
      <w:szCs w:val="24"/>
      <w:lang w:eastAsia="en-US" w:val="cs-CZ" w:bidi="ar-SA"/>
    </w:rPr>
  </w:style>
  <w:style w:type="paragraph" w:styleId="Nadpis1">
    <w:name w:val="Heading 1"/>
    <w:basedOn w:val="Normal"/>
    <w:next w:val="Clanek11"/>
    <w:link w:val="Nadpis1Char"/>
    <w:uiPriority w:val="9"/>
    <w:qFormat/>
    <w:rsid w:val="001d50dd"/>
    <w:pPr>
      <w:keepNext w:val="true"/>
      <w:numPr>
        <w:ilvl w:val="0"/>
        <w:numId w:val="3"/>
      </w:numPr>
      <w:spacing w:before="240" w:after="0"/>
      <w:outlineLvl w:val="0"/>
    </w:pPr>
    <w:rPr>
      <w:rFonts w:cs="Arial"/>
      <w:b/>
      <w:bCs/>
      <w:caps/>
      <w:kern w:val="2"/>
      <w:szCs w:val="32"/>
    </w:rPr>
  </w:style>
  <w:style w:type="paragraph" w:styleId="Nadpis2">
    <w:name w:val="Heading 2"/>
    <w:basedOn w:val="Normal"/>
    <w:next w:val="Normal"/>
    <w:link w:val="Nadpis2Char"/>
    <w:qFormat/>
    <w:rsid w:val="00626f68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rsid w:val="00626f68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uiPriority w:val="9"/>
    <w:qFormat/>
    <w:rsid w:val="00626f68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next w:val="Normal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al"/>
    <w:next w:val="Normal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al"/>
    <w:next w:val="Normal"/>
    <w:uiPriority w:val="9"/>
    <w:qFormat/>
    <w:rsid w:val="00626f68"/>
    <w:pPr>
      <w:spacing w:before="240" w:after="60"/>
      <w:outlineLvl w:val="6"/>
    </w:pPr>
    <w:rPr/>
  </w:style>
  <w:style w:type="paragraph" w:styleId="Nadpis8">
    <w:name w:val="Heading 8"/>
    <w:basedOn w:val="Normal"/>
    <w:next w:val="Normal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al"/>
    <w:next w:val="Normal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basedOn w:val="DefaultParagraphFont"/>
    <w:rsid w:val="00cb25c5"/>
    <w:rPr>
      <w:rFonts w:ascii="Times New Roman" w:hAnsi="Times New Roman"/>
      <w:color w:val="0000FF"/>
      <w:sz w:val="22"/>
      <w:u w:val="single"/>
    </w:rPr>
  </w:style>
  <w:style w:type="character" w:styleId="Znakypropoznmkupodarou">
    <w:name w:val="Znaky pro poznámku pod čarou"/>
    <w:basedOn w:val="DefaultParagraphFont"/>
    <w:uiPriority w:val="99"/>
    <w:qFormat/>
    <w:rsid w:val="00fd3065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Pagenumber">
    <w:name w:val="page number"/>
    <w:basedOn w:val="DefaultParagraphFont"/>
    <w:semiHidden/>
    <w:qFormat/>
    <w:rsid w:val="00572a5d"/>
    <w:rPr/>
  </w:style>
  <w:style w:type="character" w:styleId="Odrazkapro1a11Char" w:customStyle="1">
    <w:name w:val="Odrazka pro 1 a 1.1 Char"/>
    <w:basedOn w:val="DefaultParagraphFont"/>
    <w:link w:val="Odrazkapro1a11"/>
    <w:qFormat/>
    <w:rsid w:val="00ed7945"/>
    <w:rPr>
      <w:sz w:val="22"/>
      <w:szCs w:val="24"/>
      <w:lang w:eastAsia="en-US"/>
    </w:rPr>
  </w:style>
  <w:style w:type="character" w:styleId="TextaChar" w:customStyle="1">
    <w:name w:val="Text (a) Char"/>
    <w:basedOn w:val="DefaultParagraphFont"/>
    <w:link w:val="Texta"/>
    <w:qFormat/>
    <w:rsid w:val="00ed7945"/>
    <w:rPr>
      <w:sz w:val="22"/>
      <w:lang w:eastAsia="en-US"/>
    </w:rPr>
  </w:style>
  <w:style w:type="character" w:styleId="OdrazkaproaChar" w:customStyle="1">
    <w:name w:val="Odrazka pro (a) Char"/>
    <w:basedOn w:val="TextaChar"/>
    <w:link w:val="Odrazkaproa"/>
    <w:qFormat/>
    <w:rsid w:val="00ed7945"/>
    <w:rPr>
      <w:sz w:val="22"/>
      <w:lang w:eastAsia="en-US"/>
    </w:rPr>
  </w:style>
  <w:style w:type="character" w:styleId="TextiChar" w:customStyle="1">
    <w:name w:val="Text (i) Char"/>
    <w:basedOn w:val="DefaultParagraphFont"/>
    <w:link w:val="Texti"/>
    <w:qFormat/>
    <w:rsid w:val="00ed7945"/>
    <w:rPr>
      <w:sz w:val="22"/>
      <w:lang w:eastAsia="en-US"/>
    </w:rPr>
  </w:style>
  <w:style w:type="character" w:styleId="OdrazkaproiChar" w:customStyle="1">
    <w:name w:val="Odrazka pro (i) Char"/>
    <w:basedOn w:val="TextiChar"/>
    <w:link w:val="Odrazkaproi"/>
    <w:qFormat/>
    <w:rsid w:val="00ed7945"/>
    <w:rPr>
      <w:sz w:val="22"/>
      <w:lang w:eastAsia="en-US"/>
    </w:rPr>
  </w:style>
  <w:style w:type="character" w:styleId="TextbublinyChar" w:customStyle="1">
    <w:name w:val="Text bubliny Char"/>
    <w:basedOn w:val="DefaultParagraphFont"/>
    <w:link w:val="BalloonText"/>
    <w:qFormat/>
    <w:rsid w:val="00192de7"/>
    <w:rPr>
      <w:rFonts w:ascii="Tahoma" w:hAnsi="Tahoma" w:cs="Tahoma"/>
      <w:sz w:val="16"/>
      <w:szCs w:val="16"/>
      <w:lang w:eastAsia="en-US"/>
    </w:rPr>
  </w:style>
  <w:style w:type="character" w:styleId="TextpoznpodarouChar" w:customStyle="1">
    <w:name w:val="Text pozn. pod čarou Char"/>
    <w:qFormat/>
    <w:rsid w:val="00be5a29"/>
    <w:rPr>
      <w:sz w:val="18"/>
      <w:lang w:eastAsia="en-US"/>
    </w:rPr>
  </w:style>
  <w:style w:type="character" w:styleId="Zkladntext3Char" w:customStyle="1">
    <w:name w:val="Základní text 3 Char"/>
    <w:basedOn w:val="DefaultParagraphFont"/>
    <w:link w:val="BodyText3"/>
    <w:qFormat/>
    <w:rsid w:val="00a84dc7"/>
    <w:rPr>
      <w:rFonts w:eastAsia="Times New Roman"/>
      <w:sz w:val="24"/>
    </w:rPr>
  </w:style>
  <w:style w:type="character" w:styleId="TextkomenteChar" w:customStyle="1">
    <w:name w:val="Text komentáře Char"/>
    <w:basedOn w:val="DefaultParagraphFont"/>
    <w:link w:val="Annotationtext"/>
    <w:qFormat/>
    <w:rsid w:val="00156622"/>
    <w:rPr>
      <w:rFonts w:eastAsia="Times New Roman"/>
      <w:lang w:eastAsia="en-US"/>
    </w:rPr>
  </w:style>
  <w:style w:type="character" w:styleId="Annotationreference">
    <w:name w:val="annotation reference"/>
    <w:unhideWhenUsed/>
    <w:qFormat/>
    <w:rsid w:val="00156622"/>
    <w:rPr>
      <w:sz w:val="16"/>
      <w:szCs w:val="16"/>
    </w:rPr>
  </w:style>
  <w:style w:type="character" w:styleId="ZkladntextChar" w:customStyle="1">
    <w:name w:val="Základní text Char"/>
    <w:basedOn w:val="DefaultParagraphFont"/>
    <w:qFormat/>
    <w:rsid w:val="00005372"/>
    <w:rPr>
      <w:sz w:val="22"/>
      <w:szCs w:val="24"/>
      <w:lang w:eastAsia="en-US"/>
    </w:rPr>
  </w:style>
  <w:style w:type="character" w:styleId="PedmtkomenteChar" w:customStyle="1">
    <w:name w:val="Předmět komentáře Char"/>
    <w:basedOn w:val="TextkomenteChar"/>
    <w:link w:val="Annotationsubject"/>
    <w:qFormat/>
    <w:rsid w:val="00d63d10"/>
    <w:rPr>
      <w:rFonts w:eastAsia="Times New Roman"/>
      <w:b/>
      <w:bCs/>
      <w:lang w:eastAsia="en-US"/>
    </w:rPr>
  </w:style>
  <w:style w:type="character" w:styleId="Nowrap" w:customStyle="1">
    <w:name w:val="nowrap"/>
    <w:basedOn w:val="DefaultParagraphFont"/>
    <w:qFormat/>
    <w:rsid w:val="0010433c"/>
    <w:rPr/>
  </w:style>
  <w:style w:type="character" w:styleId="Strong">
    <w:name w:val="Strong"/>
    <w:uiPriority w:val="22"/>
    <w:qFormat/>
    <w:rsid w:val="00b01e5d"/>
    <w:rPr>
      <w:b/>
      <w:bCs/>
    </w:rPr>
  </w:style>
  <w:style w:type="character" w:styleId="Clanek11Char" w:customStyle="1">
    <w:name w:val="Clanek 1.1 Char"/>
    <w:basedOn w:val="DefaultParagraphFont"/>
    <w:link w:val="Clanek11"/>
    <w:qFormat/>
    <w:rsid w:val="00620bd5"/>
    <w:rPr>
      <w:rFonts w:cs="Arial"/>
      <w:bCs/>
      <w:iCs/>
      <w:sz w:val="22"/>
      <w:szCs w:val="28"/>
      <w:lang w:eastAsia="en-US"/>
    </w:rPr>
  </w:style>
  <w:style w:type="character" w:styleId="ZpatChar" w:customStyle="1">
    <w:name w:val="Zápatí Char"/>
    <w:basedOn w:val="DefaultParagraphFont"/>
    <w:uiPriority w:val="99"/>
    <w:qFormat/>
    <w:locked/>
    <w:rsid w:val="00d425fd"/>
    <w:rPr>
      <w:szCs w:val="24"/>
      <w:lang w:eastAsia="en-US"/>
    </w:rPr>
  </w:style>
  <w:style w:type="character" w:styleId="Nadpis2Char" w:customStyle="1">
    <w:name w:val="Nadpis 2 Char"/>
    <w:basedOn w:val="DefaultParagraphFont"/>
    <w:qFormat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Zkladntextodsazen3Char" w:customStyle="1">
    <w:name w:val="Základní text odsazený 3 Char"/>
    <w:basedOn w:val="DefaultParagraphFont"/>
    <w:link w:val="BodyTextIndent3"/>
    <w:uiPriority w:val="99"/>
    <w:qFormat/>
    <w:rsid w:val="005842a9"/>
    <w:rPr>
      <w:rFonts w:eastAsia="Times New Roman"/>
      <w:sz w:val="16"/>
      <w:szCs w:val="16"/>
    </w:rPr>
  </w:style>
  <w:style w:type="character" w:styleId="OdstavecseseznamemChar" w:customStyle="1">
    <w:name w:val="Odstavec se seznamem Char"/>
    <w:link w:val="ListParagraph"/>
    <w:uiPriority w:val="99"/>
    <w:qFormat/>
    <w:locked/>
    <w:rsid w:val="00d17c32"/>
    <w:rPr>
      <w:sz w:val="22"/>
      <w:szCs w:val="24"/>
      <w:lang w:eastAsia="en-US"/>
    </w:rPr>
  </w:style>
  <w:style w:type="character" w:styleId="LEG1Char" w:customStyle="1">
    <w:name w:val="LEG 1 Char"/>
    <w:basedOn w:val="DefaultParagraphFont"/>
    <w:link w:val="LEG1"/>
    <w:qFormat/>
    <w:rsid w:val="004b2c47"/>
    <w:rPr>
      <w:rFonts w:ascii="RotisSerif" w:hAnsi="RotisSerif" w:eastAsia="Times New Roman" w:cs="Arial"/>
      <w:bCs/>
      <w:sz w:val="24"/>
      <w:szCs w:val="24"/>
    </w:rPr>
  </w:style>
  <w:style w:type="character" w:styleId="LEG2Char" w:customStyle="1">
    <w:name w:val="LEG 2 Char"/>
    <w:basedOn w:val="DefaultParagraphFont"/>
    <w:link w:val="LEG2"/>
    <w:qFormat/>
    <w:rsid w:val="00bb2d78"/>
    <w:rPr>
      <w:rFonts w:ascii="RotisSerif" w:hAnsi="RotisSerif" w:eastAsia="Times New Roman" w:cs="Arial"/>
      <w:sz w:val="24"/>
      <w:szCs w:val="24"/>
    </w:rPr>
  </w:style>
  <w:style w:type="character" w:styleId="LEG3Char" w:customStyle="1">
    <w:name w:val="LEG 3 Char"/>
    <w:basedOn w:val="DefaultParagraphFont"/>
    <w:link w:val="LEG3"/>
    <w:qFormat/>
    <w:rsid w:val="00bb2d78"/>
    <w:rPr>
      <w:rFonts w:ascii="RotisSerif" w:hAnsi="RotisSerif" w:eastAsia="Times New Roman" w:cs="Arial"/>
      <w:sz w:val="24"/>
      <w:szCs w:val="24"/>
    </w:rPr>
  </w:style>
  <w:style w:type="character" w:styleId="Nadpis1Char" w:customStyle="1">
    <w:name w:val="Nadpis 1 Char"/>
    <w:basedOn w:val="DefaultParagraphFont"/>
    <w:uiPriority w:val="9"/>
    <w:qFormat/>
    <w:rsid w:val="007d7341"/>
    <w:rPr>
      <w:rFonts w:cs="Arial"/>
      <w:b/>
      <w:bCs/>
      <w:caps/>
      <w:kern w:val="2"/>
      <w:sz w:val="22"/>
      <w:szCs w:val="32"/>
      <w:lang w:eastAsia="en-US"/>
    </w:rPr>
  </w:style>
  <w:style w:type="character" w:styleId="Markedcontent" w:customStyle="1">
    <w:name w:val="markedcontent"/>
    <w:basedOn w:val="DefaultParagraphFont"/>
    <w:qFormat/>
    <w:rsid w:val="004c0bcf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lotextu">
    <w:name w:val="Body Text"/>
    <w:basedOn w:val="Normal"/>
    <w:link w:val="ZkladntextChar"/>
    <w:rsid w:val="00005372"/>
    <w:pPr/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adpis11" w:customStyle="1">
    <w:name w:val="Nadpis 11"/>
    <w:basedOn w:val="Nadpis1"/>
    <w:next w:val="Clanek11"/>
    <w:semiHidden/>
    <w:unhideWhenUsed/>
    <w:qFormat/>
    <w:rsid w:val="001d50dd"/>
    <w:pPr>
      <w:ind w:hanging="0"/>
    </w:pPr>
    <w:rPr/>
  </w:style>
  <w:style w:type="paragraph" w:styleId="Clanek11" w:customStyle="1">
    <w:name w:val="Clanek 1.1"/>
    <w:basedOn w:val="Nadpis2"/>
    <w:link w:val="Clanek11Char"/>
    <w:qFormat/>
    <w:rsid w:val="00e07e67"/>
    <w:pPr>
      <w:keepNext w:val="false"/>
      <w:widowControl w:val="false"/>
      <w:numPr>
        <w:ilvl w:val="1"/>
        <w:numId w:val="3"/>
      </w:numPr>
      <w:spacing w:before="120" w:after="120"/>
    </w:pPr>
    <w:rPr>
      <w:rFonts w:ascii="Times New Roman" w:hAnsi="Times New Roman"/>
      <w:b w:val="false"/>
      <w:i w:val="false"/>
      <w:sz w:val="22"/>
    </w:rPr>
  </w:style>
  <w:style w:type="paragraph" w:styleId="Claneka" w:customStyle="1">
    <w:name w:val="Clanek (a)"/>
    <w:basedOn w:val="Normal"/>
    <w:qFormat/>
    <w:rsid w:val="00ff031f"/>
    <w:pPr>
      <w:keepLines/>
      <w:widowControl w:val="false"/>
      <w:numPr>
        <w:ilvl w:val="2"/>
        <w:numId w:val="3"/>
      </w:numPr>
    </w:pPr>
    <w:rPr/>
  </w:style>
  <w:style w:type="paragraph" w:styleId="Claneki" w:customStyle="1">
    <w:name w:val="Clanek (i)"/>
    <w:basedOn w:val="Normal"/>
    <w:qFormat/>
    <w:rsid w:val="00e06ec2"/>
    <w:pPr>
      <w:keepNext w:val="true"/>
      <w:numPr>
        <w:ilvl w:val="3"/>
        <w:numId w:val="3"/>
      </w:numPr>
    </w:pPr>
    <w:rPr>
      <w:color w:val="000000"/>
    </w:rPr>
  </w:style>
  <w:style w:type="paragraph" w:styleId="Text11" w:customStyle="1">
    <w:name w:val="Text 1.1"/>
    <w:basedOn w:val="Normal"/>
    <w:qFormat/>
    <w:rsid w:val="004d0a5a"/>
    <w:pPr>
      <w:keepNext w:val="true"/>
      <w:ind w:left="561" w:hanging="0"/>
    </w:pPr>
    <w:rPr>
      <w:szCs w:val="20"/>
    </w:rPr>
  </w:style>
  <w:style w:type="paragraph" w:styleId="Texta" w:customStyle="1">
    <w:name w:val="Text (a)"/>
    <w:basedOn w:val="Normal"/>
    <w:link w:val="TextaChar"/>
    <w:qFormat/>
    <w:rsid w:val="004d0a5a"/>
    <w:pPr>
      <w:keepNext w:val="true"/>
      <w:ind w:left="992" w:hanging="0"/>
    </w:pPr>
    <w:rPr>
      <w:szCs w:val="20"/>
    </w:rPr>
  </w:style>
  <w:style w:type="paragraph" w:styleId="Texti" w:customStyle="1">
    <w:name w:val="Text (i)"/>
    <w:basedOn w:val="Normal"/>
    <w:link w:val="TextiChar"/>
    <w:qFormat/>
    <w:rsid w:val="008f6868"/>
    <w:pPr>
      <w:keepNext w:val="true"/>
      <w:ind w:left="1418" w:hanging="0"/>
    </w:pPr>
    <w:rPr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semiHidden/>
    <w:rsid w:val="00ec4025"/>
    <w:pPr>
      <w:tabs>
        <w:tab w:val="clear" w:pos="720"/>
        <w:tab w:val="center" w:pos="4703" w:leader="none"/>
        <w:tab w:val="right" w:pos="9406" w:leader="none"/>
      </w:tabs>
    </w:pPr>
    <w:rPr>
      <w:rFonts w:ascii="Arial" w:hAnsi="Arial"/>
      <w:sz w:val="16"/>
    </w:rPr>
  </w:style>
  <w:style w:type="paragraph" w:styleId="Preambule" w:customStyle="1">
    <w:name w:val="Preambule"/>
    <w:basedOn w:val="Normal"/>
    <w:qFormat/>
    <w:rsid w:val="00e07e67"/>
    <w:pPr>
      <w:widowControl w:val="false"/>
      <w:numPr>
        <w:ilvl w:val="0"/>
        <w:numId w:val="2"/>
      </w:numPr>
      <w:ind w:hanging="567"/>
    </w:pPr>
    <w:rPr/>
  </w:style>
  <w:style w:type="paragraph" w:styleId="Poznmkapodarou">
    <w:name w:val="Footnote Text"/>
    <w:basedOn w:val="Normal"/>
    <w:link w:val="TextpoznpodarouChar"/>
    <w:rsid w:val="004757e5"/>
    <w:pPr/>
    <w:rPr>
      <w:sz w:val="18"/>
      <w:szCs w:val="20"/>
    </w:rPr>
  </w:style>
  <w:style w:type="paragraph" w:styleId="Obsah2">
    <w:name w:val="TOC 2"/>
    <w:basedOn w:val="Normal"/>
    <w:next w:val="Normal"/>
    <w:autoRedefine/>
    <w:semiHidden/>
    <w:rsid w:val="00cb25c5"/>
    <w:pPr>
      <w:spacing w:before="0" w:after="0"/>
      <w:ind w:left="220" w:hanging="0"/>
    </w:pPr>
    <w:rPr>
      <w:smallCaps/>
      <w:sz w:val="20"/>
      <w:szCs w:val="20"/>
    </w:rPr>
  </w:style>
  <w:style w:type="paragraph" w:styleId="Obsah1">
    <w:name w:val="TOC 1"/>
    <w:basedOn w:val="Normal"/>
    <w:next w:val="Normal"/>
    <w:autoRedefine/>
    <w:semiHidden/>
    <w:rsid w:val="00cb25c5"/>
    <w:pPr/>
    <w:rPr>
      <w:b/>
      <w:bCs/>
      <w:caps/>
      <w:sz w:val="20"/>
      <w:szCs w:val="20"/>
    </w:rPr>
  </w:style>
  <w:style w:type="paragraph" w:styleId="Obsah3">
    <w:name w:val="TOC 3"/>
    <w:basedOn w:val="Normal"/>
    <w:next w:val="Normal"/>
    <w:autoRedefine/>
    <w:semiHidden/>
    <w:rsid w:val="00620684"/>
    <w:pPr>
      <w:spacing w:before="0" w:after="0"/>
      <w:ind w:left="440" w:hanging="0"/>
    </w:pPr>
    <w:rPr>
      <w:i/>
      <w:iCs/>
      <w:sz w:val="20"/>
      <w:szCs w:val="20"/>
    </w:rPr>
  </w:style>
  <w:style w:type="paragraph" w:styleId="Obsah4">
    <w:name w:val="TOC 4"/>
    <w:basedOn w:val="Normal"/>
    <w:next w:val="Normal"/>
    <w:autoRedefine/>
    <w:semiHidden/>
    <w:rsid w:val="001552c3"/>
    <w:pPr>
      <w:spacing w:before="0" w:after="0"/>
      <w:ind w:left="660" w:hanging="0"/>
    </w:pPr>
    <w:rPr>
      <w:sz w:val="18"/>
      <w:szCs w:val="18"/>
    </w:rPr>
  </w:style>
  <w:style w:type="paragraph" w:styleId="Obsah5">
    <w:name w:val="TOC 5"/>
    <w:basedOn w:val="Normal"/>
    <w:next w:val="Normal"/>
    <w:autoRedefine/>
    <w:semiHidden/>
    <w:rsid w:val="001552c3"/>
    <w:pPr>
      <w:spacing w:before="0" w:after="0"/>
      <w:ind w:left="880" w:hanging="0"/>
    </w:pPr>
    <w:rPr>
      <w:sz w:val="18"/>
      <w:szCs w:val="18"/>
    </w:rPr>
  </w:style>
  <w:style w:type="paragraph" w:styleId="Obsah6">
    <w:name w:val="TOC 6"/>
    <w:basedOn w:val="Normal"/>
    <w:next w:val="Normal"/>
    <w:autoRedefine/>
    <w:semiHidden/>
    <w:rsid w:val="001552c3"/>
    <w:pPr>
      <w:spacing w:before="0" w:after="0"/>
      <w:ind w:left="1100" w:hanging="0"/>
    </w:pPr>
    <w:rPr>
      <w:sz w:val="18"/>
      <w:szCs w:val="18"/>
    </w:rPr>
  </w:style>
  <w:style w:type="paragraph" w:styleId="Obsah7">
    <w:name w:val="TOC 7"/>
    <w:basedOn w:val="Normal"/>
    <w:next w:val="Normal"/>
    <w:autoRedefine/>
    <w:semiHidden/>
    <w:rsid w:val="001552c3"/>
    <w:pPr>
      <w:spacing w:before="0" w:after="0"/>
      <w:ind w:left="1320" w:hanging="0"/>
    </w:pPr>
    <w:rPr>
      <w:sz w:val="18"/>
      <w:szCs w:val="18"/>
    </w:rPr>
  </w:style>
  <w:style w:type="paragraph" w:styleId="Obsah8">
    <w:name w:val="TOC 8"/>
    <w:basedOn w:val="Normal"/>
    <w:next w:val="Normal"/>
    <w:autoRedefine/>
    <w:semiHidden/>
    <w:rsid w:val="001552c3"/>
    <w:pPr>
      <w:spacing w:before="0" w:after="0"/>
      <w:ind w:left="1540" w:hanging="0"/>
    </w:pPr>
    <w:rPr>
      <w:sz w:val="18"/>
      <w:szCs w:val="18"/>
    </w:rPr>
  </w:style>
  <w:style w:type="paragraph" w:styleId="Obsah9">
    <w:name w:val="TOC 9"/>
    <w:basedOn w:val="Normal"/>
    <w:next w:val="Normal"/>
    <w:autoRedefine/>
    <w:semiHidden/>
    <w:rsid w:val="001552c3"/>
    <w:pPr>
      <w:spacing w:before="0" w:after="0"/>
      <w:ind w:left="1760" w:hanging="0"/>
    </w:pPr>
    <w:rPr>
      <w:sz w:val="18"/>
      <w:szCs w:val="18"/>
    </w:rPr>
  </w:style>
  <w:style w:type="paragraph" w:styleId="Zpat">
    <w:name w:val="Footer"/>
    <w:basedOn w:val="Normal"/>
    <w:link w:val="ZpatChar"/>
    <w:uiPriority w:val="99"/>
    <w:rsid w:val="00ec4025"/>
    <w:pPr>
      <w:tabs>
        <w:tab w:val="clear" w:pos="720"/>
        <w:tab w:val="center" w:pos="4703" w:leader="none"/>
        <w:tab w:val="right" w:pos="9406" w:leader="none"/>
      </w:tabs>
    </w:pPr>
    <w:rPr>
      <w:sz w:val="20"/>
    </w:rPr>
  </w:style>
  <w:style w:type="paragraph" w:styleId="HHTitle" w:customStyle="1">
    <w:name w:val="HH Title"/>
    <w:basedOn w:val="Nzev"/>
    <w:next w:val="Normal"/>
    <w:semiHidden/>
    <w:qFormat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styleId="Nzev">
    <w:name w:val="Title"/>
    <w:basedOn w:val="Normal"/>
    <w:semiHidden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polecnost" w:customStyle="1">
    <w:name w:val="Spolecnost"/>
    <w:basedOn w:val="Normal"/>
    <w:semiHidden/>
    <w:qFormat/>
    <w:rsid w:val="00975cc4"/>
    <w:pPr>
      <w:spacing w:before="240" w:after="240"/>
      <w:jc w:val="center"/>
    </w:pPr>
    <w:rPr>
      <w:b/>
      <w:sz w:val="32"/>
    </w:rPr>
  </w:style>
  <w:style w:type="paragraph" w:styleId="Titulka" w:customStyle="1">
    <w:name w:val="Titulka"/>
    <w:basedOn w:val="Spolecnost"/>
    <w:semiHidden/>
    <w:qFormat/>
    <w:rsid w:val="00975cc4"/>
    <w:pPr>
      <w:spacing w:before="360" w:after="240"/>
    </w:pPr>
    <w:rPr>
      <w:sz w:val="28"/>
    </w:rPr>
  </w:style>
  <w:style w:type="paragraph" w:styleId="HHTitle2" w:customStyle="1">
    <w:name w:val="HH Title 2"/>
    <w:basedOn w:val="Nzev"/>
    <w:qFormat/>
    <w:rsid w:val="00975cc4"/>
    <w:pPr>
      <w:spacing w:before="240" w:after="120"/>
    </w:pPr>
    <w:rPr>
      <w:rFonts w:ascii="Times New Roman Bold" w:hAnsi="Times New Roman Bold"/>
      <w:caps/>
      <w:sz w:val="22"/>
    </w:rPr>
  </w:style>
  <w:style w:type="paragraph" w:styleId="Smluvnistranypreambule" w:customStyle="1">
    <w:name w:val="Smluvni_strany_preambule"/>
    <w:basedOn w:val="Normal"/>
    <w:next w:val="Normal"/>
    <w:semiHidden/>
    <w:qFormat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styleId="Smluvstranya" w:customStyle="1">
    <w:name w:val="Smluv.strany_&quot;a&quot;"/>
    <w:basedOn w:val="Text11"/>
    <w:semiHidden/>
    <w:qFormat/>
    <w:rsid w:val="002c2157"/>
    <w:pPr>
      <w:spacing w:before="360" w:after="360"/>
      <w:ind w:left="567" w:hanging="0"/>
      <w:jc w:val="left"/>
    </w:pPr>
    <w:rPr/>
  </w:style>
  <w:style w:type="paragraph" w:styleId="DocumentMap">
    <w:name w:val="Document Map"/>
    <w:basedOn w:val="Normal"/>
    <w:semiHidden/>
    <w:qFormat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razkapro1a11" w:customStyle="1">
    <w:name w:val="Odrazka pro 1 a 1.1"/>
    <w:basedOn w:val="Normal"/>
    <w:link w:val="Odrazkapro1a11Char"/>
    <w:qFormat/>
    <w:rsid w:val="00ed7945"/>
    <w:pPr>
      <w:numPr>
        <w:ilvl w:val="0"/>
        <w:numId w:val="4"/>
      </w:numPr>
      <w:tabs>
        <w:tab w:val="clear" w:pos="720"/>
        <w:tab w:val="left" w:pos="992" w:leader="none"/>
      </w:tabs>
      <w:ind w:left="992" w:hanging="425"/>
    </w:pPr>
    <w:rPr/>
  </w:style>
  <w:style w:type="paragraph" w:styleId="StyleClanekaBold" w:customStyle="1">
    <w:name w:val="Style Clanek (a) + Bold"/>
    <w:basedOn w:val="Claneka"/>
    <w:semiHidden/>
    <w:qFormat/>
    <w:rsid w:val="00a20385"/>
    <w:pPr/>
    <w:rPr>
      <w:b/>
      <w:bCs/>
    </w:rPr>
  </w:style>
  <w:style w:type="paragraph" w:styleId="StyleBefore4ptAfter4pt" w:customStyle="1">
    <w:name w:val="Style Before:  4 pt After:  4 pt"/>
    <w:basedOn w:val="Normal"/>
    <w:semiHidden/>
    <w:qFormat/>
    <w:rsid w:val="0000715d"/>
    <w:pPr/>
    <w:rPr>
      <w:szCs w:val="20"/>
    </w:rPr>
  </w:style>
  <w:style w:type="paragraph" w:styleId="Odrazkaproa" w:customStyle="1">
    <w:name w:val="Odrazka pro (a)"/>
    <w:basedOn w:val="Texta"/>
    <w:link w:val="OdrazkaproaChar"/>
    <w:qFormat/>
    <w:rsid w:val="00ed7945"/>
    <w:pPr>
      <w:numPr>
        <w:ilvl w:val="0"/>
        <w:numId w:val="5"/>
      </w:numPr>
      <w:tabs>
        <w:tab w:val="clear" w:pos="720"/>
        <w:tab w:val="left" w:pos="1418" w:leader="none"/>
      </w:tabs>
      <w:ind w:left="1418" w:hanging="425"/>
    </w:pPr>
    <w:rPr/>
  </w:style>
  <w:style w:type="paragraph" w:styleId="Odrazkaproi" w:customStyle="1">
    <w:name w:val="Odrazka pro (i)"/>
    <w:basedOn w:val="Texti"/>
    <w:link w:val="OdrazkaproiChar"/>
    <w:qFormat/>
    <w:rsid w:val="00ed7945"/>
    <w:pPr>
      <w:numPr>
        <w:ilvl w:val="0"/>
        <w:numId w:val="6"/>
      </w:numPr>
      <w:tabs>
        <w:tab w:val="clear" w:pos="720"/>
        <w:tab w:val="left" w:pos="1843" w:leader="none"/>
      </w:tabs>
      <w:ind w:left="1843" w:hanging="425"/>
    </w:pPr>
    <w:rPr/>
  </w:style>
  <w:style w:type="paragraph" w:styleId="BalloonText">
    <w:name w:val="Balloon Text"/>
    <w:basedOn w:val="Normal"/>
    <w:link w:val="TextbublinyChar"/>
    <w:qFormat/>
    <w:rsid w:val="00192de7"/>
    <w:pPr>
      <w:spacing w:before="0" w:after="0"/>
    </w:pPr>
    <w:rPr>
      <w:rFonts w:ascii="Tahoma" w:hAnsi="Tahoma" w:cs="Tahoma"/>
      <w:sz w:val="16"/>
      <w:szCs w:val="16"/>
    </w:rPr>
  </w:style>
  <w:style w:type="paragraph" w:styleId="HHTitleTitulnistrana" w:customStyle="1">
    <w:name w:val="HH_Title_Titulni_strana"/>
    <w:basedOn w:val="Nzev"/>
    <w:next w:val="Normal"/>
    <w:qFormat/>
    <w:rsid w:val="00be5a29"/>
    <w:pPr>
      <w:spacing w:before="1080" w:after="840"/>
    </w:pPr>
    <w:rPr>
      <w:rFonts w:ascii="Times New Roman" w:hAnsi="Times New Roman" w:eastAsia="Times New Roman"/>
      <w:caps/>
      <w:sz w:val="44"/>
    </w:rPr>
  </w:style>
  <w:style w:type="paragraph" w:styleId="CharCharCharChar" w:customStyle="1">
    <w:name w:val="Char Char Char Char"/>
    <w:basedOn w:val="Normal"/>
    <w:qFormat/>
    <w:rsid w:val="00e673e2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BodyText3">
    <w:name w:val="Body Text 3"/>
    <w:basedOn w:val="Normal"/>
    <w:link w:val="Zkladntext3Char"/>
    <w:qFormat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paragraph" w:styleId="Warranty2" w:customStyle="1">
    <w:name w:val="Warranty_2"/>
    <w:basedOn w:val="Normal"/>
    <w:qFormat/>
    <w:rsid w:val="00a84dc7"/>
    <w:pPr>
      <w:numPr>
        <w:ilvl w:val="0"/>
        <w:numId w:val="8"/>
      </w:numPr>
    </w:pPr>
    <w:rPr>
      <w:rFonts w:eastAsia="Times New Roman"/>
      <w:szCs w:val="20"/>
    </w:rPr>
  </w:style>
  <w:style w:type="paragraph" w:styleId="Annotationtext">
    <w:name w:val="annotation text"/>
    <w:basedOn w:val="Normal"/>
    <w:link w:val="TextkomenteChar"/>
    <w:unhideWhenUsed/>
    <w:qFormat/>
    <w:rsid w:val="00156622"/>
    <w:pPr>
      <w:spacing w:before="120" w:after="0"/>
      <w:jc w:val="left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link w:val="OdstavecseseznamemChar"/>
    <w:uiPriority w:val="99"/>
    <w:qFormat/>
    <w:rsid w:val="00c258f4"/>
    <w:pPr>
      <w:spacing w:before="120" w:after="12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PedmtkomenteChar"/>
    <w:qFormat/>
    <w:rsid w:val="00d63d10"/>
    <w:pPr>
      <w:spacing w:before="120" w:after="120"/>
      <w:jc w:val="both"/>
    </w:pPr>
    <w:rPr>
      <w:rFonts w:eastAsia="" w:eastAsiaTheme="minorEastAsia"/>
      <w:b/>
      <w:bCs/>
    </w:rPr>
  </w:style>
  <w:style w:type="paragraph" w:styleId="NoSpacing">
    <w:name w:val="No Spacing"/>
    <w:uiPriority w:val="1"/>
    <w:qFormat/>
    <w:rsid w:val="00d50044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cs-CZ" w:bidi="ar-SA"/>
    </w:rPr>
  </w:style>
  <w:style w:type="paragraph" w:styleId="Revision">
    <w:name w:val="Revision"/>
    <w:uiPriority w:val="99"/>
    <w:semiHidden/>
    <w:qFormat/>
    <w:rsid w:val="00620bd5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4"/>
      <w:lang w:eastAsia="en-US" w:val="cs-CZ" w:bidi="ar-SA"/>
    </w:rPr>
  </w:style>
  <w:style w:type="paragraph" w:styleId="BodyTextIndent3">
    <w:name w:val="Body Text Indent 3"/>
    <w:basedOn w:val="Normal"/>
    <w:link w:val="Zkladntextodsazen3Char"/>
    <w:uiPriority w:val="99"/>
    <w:unhideWhenUsed/>
    <w:qFormat/>
    <w:rsid w:val="005842a9"/>
    <w:pPr>
      <w:spacing w:before="0" w:after="120"/>
      <w:ind w:left="283" w:hanging="0"/>
      <w:jc w:val="left"/>
    </w:pPr>
    <w:rPr>
      <w:rFonts w:eastAsia="Times New Roman"/>
      <w:sz w:val="16"/>
      <w:szCs w:val="16"/>
      <w:lang w:eastAsia="cs-CZ"/>
    </w:rPr>
  </w:style>
  <w:style w:type="paragraph" w:styleId="NadpisLEG" w:customStyle="1">
    <w:name w:val="Nadpis LEG"/>
    <w:basedOn w:val="Nadpis1"/>
    <w:qFormat/>
    <w:rsid w:val="004b2c47"/>
    <w:pPr>
      <w:widowControl w:val="false"/>
      <w:numPr>
        <w:ilvl w:val="0"/>
        <w:numId w:val="9"/>
      </w:numPr>
      <w:spacing w:before="240" w:after="180"/>
      <w:jc w:val="center"/>
    </w:pPr>
    <w:rPr>
      <w:rFonts w:ascii="RotisSerif" w:hAnsi="RotisSerif" w:eastAsia="Times New Roman"/>
      <w:bCs w:val="false"/>
      <w:caps w:val="false"/>
      <w:smallCaps w:val="false"/>
      <w:sz w:val="24"/>
      <w:szCs w:val="24"/>
      <w:lang w:eastAsia="cs-CZ"/>
    </w:rPr>
  </w:style>
  <w:style w:type="paragraph" w:styleId="LEG1" w:customStyle="1">
    <w:name w:val="LEG 1"/>
    <w:basedOn w:val="Normal"/>
    <w:link w:val="LEG1Char"/>
    <w:qFormat/>
    <w:rsid w:val="004b2c47"/>
    <w:pPr>
      <w:numPr>
        <w:ilvl w:val="1"/>
        <w:numId w:val="9"/>
      </w:numPr>
      <w:spacing w:before="0" w:after="180"/>
      <w:ind w:left="709" w:hanging="709"/>
    </w:pPr>
    <w:rPr>
      <w:rFonts w:ascii="RotisSerif" w:hAnsi="RotisSerif" w:eastAsia="Times New Roman" w:cs="Arial"/>
      <w:bCs/>
      <w:sz w:val="24"/>
      <w:lang w:eastAsia="cs-CZ"/>
    </w:rPr>
  </w:style>
  <w:style w:type="paragraph" w:styleId="LEG2" w:customStyle="1">
    <w:name w:val="LEG 2"/>
    <w:basedOn w:val="Normal"/>
    <w:link w:val="LEG2Char"/>
    <w:qFormat/>
    <w:rsid w:val="004b2c47"/>
    <w:pPr>
      <w:widowControl w:val="false"/>
      <w:numPr>
        <w:ilvl w:val="2"/>
        <w:numId w:val="9"/>
      </w:numPr>
      <w:spacing w:before="0" w:after="180"/>
    </w:pPr>
    <w:rPr>
      <w:rFonts w:ascii="RotisSerif" w:hAnsi="RotisSerif" w:eastAsia="Times New Roman" w:cs="Arial"/>
      <w:sz w:val="24"/>
      <w:lang w:eastAsia="cs-CZ"/>
    </w:rPr>
  </w:style>
  <w:style w:type="paragraph" w:styleId="LEG3" w:customStyle="1">
    <w:name w:val="LEG 3"/>
    <w:basedOn w:val="Normal"/>
    <w:link w:val="LEG3Char"/>
    <w:qFormat/>
    <w:rsid w:val="004b2c47"/>
    <w:pPr>
      <w:widowControl w:val="false"/>
      <w:numPr>
        <w:ilvl w:val="3"/>
        <w:numId w:val="9"/>
      </w:numPr>
      <w:tabs>
        <w:tab w:val="clear" w:pos="720"/>
        <w:tab w:val="left" w:pos="2268" w:leader="none"/>
      </w:tabs>
      <w:spacing w:before="0" w:after="180"/>
      <w:ind w:left="2268" w:hanging="850"/>
    </w:pPr>
    <w:rPr>
      <w:rFonts w:ascii="RotisSerif" w:hAnsi="RotisSerif" w:eastAsia="Times New Roman" w:cs="Arial"/>
      <w:sz w:val="24"/>
      <w:lang w:eastAsia="cs-CZ"/>
    </w:rPr>
  </w:style>
  <w:style w:type="paragraph" w:styleId="Default" w:customStyle="1">
    <w:name w:val="Default"/>
    <w:qFormat/>
    <w:rsid w:val="00602613"/>
    <w:pPr>
      <w:widowControl/>
      <w:bidi w:val="0"/>
      <w:spacing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5a20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61C7-64F9-45FD-BE61-81AF714B9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4693A-5719-43B6-89DB-4C2FE6BD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LibreOffice/7.4.4.2$Linux_X86_64 LibreOffice_project/40$Build-2</Application>
  <AppVersion>15.0000</AppVersion>
  <Pages>6</Pages>
  <Words>2217</Words>
  <Characters>12794</Characters>
  <CharactersWithSpaces>15055</CharactersWithSpaces>
  <Paragraphs>121</Paragraphs>
  <Company>Havel &amp; Holasek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2022-08-02T07:10:00Z</dcterms:created>
  <dc:creator>Nikola Leova</dc:creator>
  <dc:description/>
  <dc:language>cs-CZ</dc:language>
  <cp:lastModifiedBy/>
  <cp:lastPrinted>2022-08-18T11:58:00Z</cp:lastPrinted>
  <dcterms:modified xsi:type="dcterms:W3CDTF">2023-02-09T13:48:34Z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