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2" w:rsidRDefault="008465D2" w:rsidP="008465D2"/>
    <w:p w:rsidR="008465D2" w:rsidRDefault="008465D2" w:rsidP="008465D2">
      <w:pPr>
        <w:jc w:val="center"/>
      </w:pPr>
      <w:r>
        <w:rPr>
          <w:b/>
          <w:sz w:val="28"/>
          <w:szCs w:val="28"/>
        </w:rPr>
        <w:t>STANDARD Č. 1</w:t>
      </w:r>
    </w:p>
    <w:p w:rsidR="008465D2" w:rsidRDefault="008465D2" w:rsidP="008465D2"/>
    <w:p w:rsidR="008465D2" w:rsidRDefault="008465D2" w:rsidP="008465D2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>Cíle a způsoby poskytování pečovatelské služby</w:t>
      </w:r>
    </w:p>
    <w:p w:rsidR="008465D2" w:rsidRDefault="001B7416" w:rsidP="008465D2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Platný od 10. 10</w:t>
      </w:r>
      <w:r w:rsidR="008465D2">
        <w:rPr>
          <w:sz w:val="24"/>
          <w:szCs w:val="24"/>
        </w:rPr>
        <w:t>. 2016</w:t>
      </w:r>
    </w:p>
    <w:p w:rsidR="008465D2" w:rsidRDefault="008465D2" w:rsidP="008465D2">
      <w:pPr>
        <w:jc w:val="both"/>
        <w:rPr>
          <w:b/>
          <w:sz w:val="28"/>
          <w:szCs w:val="28"/>
        </w:rPr>
      </w:pPr>
    </w:p>
    <w:p w:rsidR="008465D2" w:rsidRDefault="008465D2" w:rsidP="008465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Poslání</w:t>
      </w:r>
    </w:p>
    <w:p w:rsidR="008465D2" w:rsidRDefault="008465D2" w:rsidP="008465D2">
      <w:pPr>
        <w:jc w:val="both"/>
        <w:rPr>
          <w:b/>
          <w:sz w:val="28"/>
          <w:szCs w:val="28"/>
        </w:rPr>
      </w:pP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Posláním Křižovnické pečovatelské služby je poskytování terénní pečovatelské služby občanům hlavního města Prahy, kteří potřebují pomoc a podporu z důvodu svého věku, chronického onemocnění, zdravotního postižení a jejichž situace vyžaduje pomoc jiné fyzické osoby.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Cíle pečovatelské služby</w:t>
      </w:r>
    </w:p>
    <w:p w:rsidR="008465D2" w:rsidRDefault="008465D2" w:rsidP="008465D2">
      <w:pPr>
        <w:jc w:val="both"/>
        <w:rPr>
          <w:b/>
          <w:sz w:val="28"/>
          <w:szCs w:val="28"/>
        </w:rPr>
      </w:pP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Cílem Křižovnické pečovatelské služby je poskytnutí pomoci a podpory jejím uživatelům tak, aby mohli, v maximální možné míře žít běžným způsobem života jako jejich ostatní spoluobčané, ve svém přirozeném domácím prostředí.</w:t>
      </w: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Křižovnická pečovatelská služba zachovává lidskou důstojnost, vychází z individuálních potřeb uživatele, působí na jejího uživatele aktivně, v jeho zájmu, rozvíjí jeho samostatnost, soběstačnost, motivuje ho k činnostem, které jsou prevencí prohlubování jeho nepříznivé sociální situace a posilují jeho sociální začleňování do běžného života.</w:t>
      </w: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Osobní cíle uživatele Křižovnické pečovatelské služby stanovuje uživatel ve spolupráci s KPS</w:t>
      </w:r>
      <w:r>
        <w:rPr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</w:rPr>
        <w:t xml:space="preserve"> na základě svých reálných možností a schopností.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Cílová skupina</w:t>
      </w:r>
    </w:p>
    <w:p w:rsidR="008465D2" w:rsidRDefault="008465D2" w:rsidP="008465D2">
      <w:pPr>
        <w:jc w:val="both"/>
        <w:rPr>
          <w:b/>
          <w:sz w:val="28"/>
          <w:szCs w:val="28"/>
        </w:rPr>
      </w:pP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Osoby s jiným zdravotním postižením</w:t>
      </w: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Osoby se sluchovým postižením</w:t>
      </w: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>Osoby se zdravotním postižním</w:t>
      </w: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Senioři. 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Služba se </w:t>
      </w:r>
      <w:r w:rsidR="001B7416">
        <w:rPr>
          <w:sz w:val="24"/>
          <w:szCs w:val="24"/>
        </w:rPr>
        <w:t>poskytuje uživatelům nad 40 let</w:t>
      </w:r>
      <w:r>
        <w:rPr>
          <w:sz w:val="24"/>
          <w:szCs w:val="24"/>
        </w:rPr>
        <w:t xml:space="preserve"> věku.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>
        <w:rPr>
          <w:b/>
          <w:sz w:val="28"/>
          <w:szCs w:val="28"/>
        </w:rPr>
        <w:lastRenderedPageBreak/>
        <w:t>Křižovnická</w:t>
      </w:r>
      <w:proofErr w:type="gramEnd"/>
      <w:r>
        <w:rPr>
          <w:b/>
          <w:sz w:val="28"/>
          <w:szCs w:val="28"/>
        </w:rPr>
        <w:t xml:space="preserve"> pečovatelská služba se neposkytuje osobám, </w:t>
      </w:r>
      <w:proofErr w:type="gramStart"/>
      <w:r>
        <w:rPr>
          <w:b/>
          <w:sz w:val="28"/>
          <w:szCs w:val="28"/>
        </w:rPr>
        <w:t>které:</w:t>
      </w:r>
      <w:proofErr w:type="gramEnd"/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při sociálním šetření agresivní do té míry, že ohrožují zdraví nebo život sociálního pracovníka a koordinátora.</w:t>
      </w:r>
    </w:p>
    <w:p w:rsidR="008465D2" w:rsidRDefault="008465D2" w:rsidP="008465D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Principy poskytovaných služeb:</w:t>
      </w: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dodržování práv uživatelů služby na základě respektování jejich individuálních přání a potřeb</w:t>
      </w: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respektování úcty a osobní svobody k člověku</w:t>
      </w: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respektování volby uživatelů</w:t>
      </w: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respektování práva uživatele na možnost jednat na základě vlastních rozhodnutí s porozuměním důsledků své volby, tj. uplatňovat svoji vůli</w:t>
      </w: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zachovávání intimity a důstojnosti uživatele</w:t>
      </w:r>
    </w:p>
    <w:p w:rsidR="008465D2" w:rsidRDefault="008465D2" w:rsidP="008465D2">
      <w:pPr>
        <w:numPr>
          <w:ilvl w:val="0"/>
          <w:numId w:val="2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respektování duchovních potřeb klienta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Zp</w:t>
      </w:r>
      <w:r>
        <w:rPr>
          <w:b/>
          <w:color w:val="000000"/>
          <w:sz w:val="28"/>
          <w:szCs w:val="28"/>
        </w:rPr>
        <w:t>ů</w:t>
      </w:r>
      <w:r>
        <w:rPr>
          <w:b/>
          <w:bCs/>
          <w:color w:val="000000"/>
          <w:sz w:val="28"/>
          <w:szCs w:val="28"/>
        </w:rPr>
        <w:t>sob poskytování služby</w:t>
      </w: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8465D2" w:rsidRDefault="008465D2" w:rsidP="008465D2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Služba se poskytuje terénní formou v domácím, respektive přirozeném, prostředí uživatele. Způsob poskytování služby je podrobně rozpracován v dokumentech organizace, ve zřizovací listině, ve vnitřním řádu, v registraci soc. služby. Organizace má zpracované pracovní postupy pro jednotlivé činnosti a úkony pečovatelské služby v samostatném dokumentu Pracovní postupy.</w:t>
      </w:r>
    </w:p>
    <w:p w:rsidR="008465D2" w:rsidRDefault="008465D2" w:rsidP="008465D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465D2" w:rsidRDefault="008465D2" w:rsidP="008465D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Tento materiál je k dispozici všem pracovníkům, na požádání i zájemcům o službu.</w:t>
      </w:r>
    </w:p>
    <w:p w:rsidR="008465D2" w:rsidRDefault="008465D2" w:rsidP="008465D2">
      <w:pPr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má zpracovaný Etický kodex</w:t>
      </w:r>
    </w:p>
    <w:p w:rsidR="008465D2" w:rsidRDefault="008465D2" w:rsidP="008465D2">
      <w:pPr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má zpracovaná pravidla komunikace s nevidomými a neslyšícími uživateli.</w:t>
      </w: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jc w:val="both"/>
        <w:rPr>
          <w:sz w:val="24"/>
          <w:szCs w:val="24"/>
        </w:rPr>
      </w:pP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Kapacita služby</w:t>
      </w: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8465D2" w:rsidRDefault="008465D2" w:rsidP="008465D2">
      <w:pPr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Křižovnická pečovatelská služba poskytuje péči max</w:t>
      </w:r>
      <w:r w:rsidR="003B21C7">
        <w:rPr>
          <w:bCs/>
          <w:sz w:val="24"/>
          <w:szCs w:val="24"/>
        </w:rPr>
        <w:t>. 4</w:t>
      </w:r>
      <w:bookmarkStart w:id="0" w:name="_GoBack"/>
      <w:bookmarkEnd w:id="0"/>
      <w:r>
        <w:rPr>
          <w:bCs/>
          <w:sz w:val="24"/>
          <w:szCs w:val="24"/>
        </w:rPr>
        <w:t>0 uživatelům</w:t>
      </w:r>
      <w:r>
        <w:rPr>
          <w:bCs/>
          <w:color w:val="000000"/>
          <w:sz w:val="24"/>
          <w:szCs w:val="24"/>
        </w:rPr>
        <w:t>.</w:t>
      </w: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Pravidla pro ochranu práv p</w:t>
      </w:r>
      <w:r>
        <w:rPr>
          <w:b/>
          <w:color w:val="000000"/>
          <w:sz w:val="28"/>
          <w:szCs w:val="28"/>
        </w:rPr>
        <w:t>ř</w:t>
      </w:r>
      <w:r>
        <w:rPr>
          <w:b/>
          <w:bCs/>
          <w:color w:val="000000"/>
          <w:sz w:val="28"/>
          <w:szCs w:val="28"/>
        </w:rPr>
        <w:t>ed p</w:t>
      </w:r>
      <w:r>
        <w:rPr>
          <w:b/>
          <w:color w:val="000000"/>
          <w:sz w:val="28"/>
          <w:szCs w:val="28"/>
        </w:rPr>
        <w:t>ř</w:t>
      </w:r>
      <w:r>
        <w:rPr>
          <w:b/>
          <w:bCs/>
          <w:color w:val="000000"/>
          <w:sz w:val="28"/>
          <w:szCs w:val="28"/>
        </w:rPr>
        <w:t>edsudky a negativním hodnocením</w:t>
      </w:r>
    </w:p>
    <w:p w:rsidR="008465D2" w:rsidRDefault="008465D2" w:rsidP="008465D2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8465D2" w:rsidRDefault="008465D2" w:rsidP="008465D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Pečovatelská služba poskytuje uživatelům ochranu před možnými předsudky a negativním hodnocením. </w:t>
      </w:r>
    </w:p>
    <w:p w:rsidR="008465D2" w:rsidRDefault="008465D2" w:rsidP="008465D2">
      <w:pPr>
        <w:numPr>
          <w:ilvl w:val="0"/>
          <w:numId w:val="4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Pracovníci dodržují Etický kodex a Pravidla komunikace.</w:t>
      </w:r>
    </w:p>
    <w:p w:rsidR="008465D2" w:rsidRDefault="008465D2" w:rsidP="008465D2">
      <w:pPr>
        <w:numPr>
          <w:ilvl w:val="0"/>
          <w:numId w:val="4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Pracovníci v přímé péči dodržují společenská pravidla.</w:t>
      </w:r>
    </w:p>
    <w:p w:rsidR="008465D2" w:rsidRDefault="008465D2" w:rsidP="008465D2">
      <w:pPr>
        <w:numPr>
          <w:ilvl w:val="0"/>
          <w:numId w:val="4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Pracovníci chodí v civilním oblečení.</w:t>
      </w:r>
    </w:p>
    <w:p w:rsidR="008465D2" w:rsidRDefault="008465D2" w:rsidP="008465D2">
      <w:pPr>
        <w:numPr>
          <w:ilvl w:val="0"/>
          <w:numId w:val="4"/>
        </w:numPr>
        <w:autoSpaceDE w:val="0"/>
        <w:jc w:val="both"/>
      </w:pPr>
      <w:r>
        <w:rPr>
          <w:color w:val="000000"/>
          <w:sz w:val="24"/>
          <w:szCs w:val="24"/>
        </w:rPr>
        <w:t>Pracovníci hovoří, i při interních jednáních, o uživatelích s respektem a úctou.</w:t>
      </w:r>
    </w:p>
    <w:p w:rsidR="008465D2" w:rsidRDefault="008465D2" w:rsidP="008465D2">
      <w:pPr>
        <w:numPr>
          <w:ilvl w:val="0"/>
          <w:numId w:val="4"/>
        </w:numPr>
        <w:autoSpaceDE w:val="0"/>
        <w:jc w:val="both"/>
      </w:pPr>
      <w:r>
        <w:rPr>
          <w:color w:val="000000"/>
          <w:sz w:val="24"/>
          <w:szCs w:val="24"/>
        </w:rPr>
        <w:t>Organizace má zpracovaný dokument Ochrana práv uživatelů pečovatelské služby.</w:t>
      </w:r>
    </w:p>
    <w:p w:rsidR="008465D2" w:rsidRDefault="008465D2" w:rsidP="008465D2"/>
    <w:p w:rsidR="008465D2" w:rsidRDefault="008465D2" w:rsidP="008465D2"/>
    <w:p w:rsidR="00AD13F5" w:rsidRDefault="00AD13F5"/>
    <w:sectPr w:rsidR="00AD1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0" w:rsidRDefault="00615210" w:rsidP="00615210">
      <w:r>
        <w:separator/>
      </w:r>
    </w:p>
  </w:endnote>
  <w:endnote w:type="continuationSeparator" w:id="0">
    <w:p w:rsidR="00615210" w:rsidRDefault="00615210" w:rsidP="0061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10" w:rsidRDefault="00615210" w:rsidP="00615210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615210" w:rsidRDefault="00615210" w:rsidP="00615210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615210" w:rsidRDefault="00615210" w:rsidP="00615210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615210" w:rsidRDefault="00615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0" w:rsidRDefault="00615210" w:rsidP="00615210">
      <w:r>
        <w:separator/>
      </w:r>
    </w:p>
  </w:footnote>
  <w:footnote w:type="continuationSeparator" w:id="0">
    <w:p w:rsidR="00615210" w:rsidRDefault="00615210" w:rsidP="0061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10" w:rsidRDefault="00615210" w:rsidP="0061521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0" t="2540" r="2540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210" w:rsidRDefault="00615210" w:rsidP="00615210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615210" w:rsidRDefault="00615210" w:rsidP="00615210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427.3pt;height:4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" stroked="f">
              <v:fill opacity="0"/>
              <v:textbox inset="0,0,0,0">
                <w:txbxContent>
                  <w:p w:rsidR="00615210" w:rsidRDefault="00615210" w:rsidP="00615210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615210" w:rsidRDefault="00615210" w:rsidP="00615210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210" w:rsidRDefault="006152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2"/>
    <w:rsid w:val="001B7416"/>
    <w:rsid w:val="003B21C7"/>
    <w:rsid w:val="00615210"/>
    <w:rsid w:val="008465D2"/>
    <w:rsid w:val="00A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465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615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152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4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4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465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615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152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4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4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4</cp:revision>
  <cp:lastPrinted>2016-12-20T11:21:00Z</cp:lastPrinted>
  <dcterms:created xsi:type="dcterms:W3CDTF">2016-09-20T12:58:00Z</dcterms:created>
  <dcterms:modified xsi:type="dcterms:W3CDTF">2016-12-20T11:21:00Z</dcterms:modified>
</cp:coreProperties>
</file>