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D7" w:rsidRDefault="00E349D7" w:rsidP="00E349D7"/>
    <w:p w:rsidR="00E349D7" w:rsidRDefault="00E349D7" w:rsidP="00E349D7">
      <w:pPr>
        <w:jc w:val="center"/>
        <w:rPr>
          <w:b/>
          <w:sz w:val="52"/>
          <w:szCs w:val="52"/>
        </w:rPr>
      </w:pPr>
      <w:r>
        <w:rPr>
          <w:b/>
          <w:sz w:val="28"/>
          <w:szCs w:val="28"/>
        </w:rPr>
        <w:t xml:space="preserve">STANDARD </w:t>
      </w:r>
      <w:proofErr w:type="gramStart"/>
      <w:r>
        <w:rPr>
          <w:b/>
          <w:sz w:val="28"/>
          <w:szCs w:val="28"/>
        </w:rPr>
        <w:t>Č.10</w:t>
      </w:r>
      <w:proofErr w:type="gramEnd"/>
    </w:p>
    <w:p w:rsidR="00E349D7" w:rsidRDefault="00E349D7" w:rsidP="00E349D7">
      <w:pPr>
        <w:jc w:val="center"/>
        <w:rPr>
          <w:b/>
          <w:sz w:val="24"/>
          <w:szCs w:val="24"/>
        </w:rPr>
      </w:pPr>
      <w:r>
        <w:rPr>
          <w:b/>
          <w:sz w:val="52"/>
          <w:szCs w:val="52"/>
        </w:rPr>
        <w:t>Profesní rozvoj zaměstnanců pečovatelské služby</w:t>
      </w:r>
    </w:p>
    <w:p w:rsidR="00E349D7" w:rsidRDefault="002E2CDB" w:rsidP="00E349D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Platný od 24. 9. 2015</w:t>
      </w:r>
    </w:p>
    <w:p w:rsidR="00E349D7" w:rsidRDefault="00E349D7" w:rsidP="00E349D7">
      <w:pPr>
        <w:jc w:val="both"/>
        <w:rPr>
          <w:sz w:val="24"/>
          <w:szCs w:val="24"/>
        </w:rPr>
      </w:pPr>
    </w:p>
    <w:p w:rsidR="00E349D7" w:rsidRDefault="00E349D7" w:rsidP="00E349D7">
      <w:pPr>
        <w:jc w:val="both"/>
        <w:rPr>
          <w:b/>
          <w:sz w:val="28"/>
          <w:szCs w:val="28"/>
        </w:rPr>
      </w:pPr>
    </w:p>
    <w:p w:rsidR="00E349D7" w:rsidRDefault="00E349D7" w:rsidP="00E349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Postup při hodnocení pracovníků</w:t>
      </w:r>
    </w:p>
    <w:p w:rsidR="00E349D7" w:rsidRDefault="00E349D7" w:rsidP="00E349D7">
      <w:pPr>
        <w:jc w:val="both"/>
        <w:rPr>
          <w:b/>
          <w:sz w:val="28"/>
          <w:szCs w:val="28"/>
        </w:rPr>
      </w:pPr>
    </w:p>
    <w:p w:rsidR="00E349D7" w:rsidRDefault="00E349D7" w:rsidP="00E349D7">
      <w:pPr>
        <w:pStyle w:val="Odstavecseseznamem"/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KPS provádí pravidelné hodnocení pracovníků a to jednou za rok.</w:t>
      </w:r>
    </w:p>
    <w:p w:rsidR="00E349D7" w:rsidRDefault="00E349D7" w:rsidP="00E349D7">
      <w:pPr>
        <w:pStyle w:val="Odstavecseseznamem"/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Zaměstnanec zná předem oblasti hodnocení, aby se mohl připravit. </w:t>
      </w:r>
    </w:p>
    <w:p w:rsidR="00E349D7" w:rsidRDefault="00E349D7" w:rsidP="00E349D7">
      <w:pPr>
        <w:pStyle w:val="Odstavecseseznamem"/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probíhá formou dialogu zaměstnance a přímého nadřízeného. Přímý nadřízeny zpracuje hodnocení písemně a seznámí s ním svého podřízeného, konkrétně co se mu vytýká, v čem pochybil, v čem vynikl. Nadřízený a pracovník hledají společně možné stanovení, vývoj a naplňování osobních, profesních cílů a potřebu profesního vzdělávání.</w:t>
      </w:r>
    </w:p>
    <w:p w:rsidR="00E349D7" w:rsidRDefault="00E349D7" w:rsidP="00E349D7">
      <w:pPr>
        <w:pStyle w:val="Odstavecseseznamem"/>
        <w:numPr>
          <w:ilvl w:val="0"/>
          <w:numId w:val="1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 má právo se ke svému hodnocení vyjádřit.</w:t>
      </w:r>
    </w:p>
    <w:p w:rsidR="00E349D7" w:rsidRDefault="00E349D7" w:rsidP="00E349D7">
      <w:pPr>
        <w:pStyle w:val="Odstavecseseznamem"/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9D7" w:rsidRDefault="00E349D7" w:rsidP="00E349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Rozvoj a zkvalitňování poskytovaných služeb:</w:t>
      </w:r>
    </w:p>
    <w:p w:rsidR="00E349D7" w:rsidRDefault="00E349D7" w:rsidP="00E349D7">
      <w:pPr>
        <w:pStyle w:val="Odstavecseseznamem"/>
        <w:numPr>
          <w:ilvl w:val="0"/>
          <w:numId w:val="2"/>
        </w:numPr>
        <w:suppressAutoHyphens w:val="0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využívá služby nezávislého odborníka.</w:t>
      </w:r>
    </w:p>
    <w:p w:rsidR="00E349D7" w:rsidRDefault="00E349D7" w:rsidP="00E349D7">
      <w:pPr>
        <w:jc w:val="both"/>
        <w:rPr>
          <w:sz w:val="24"/>
          <w:szCs w:val="24"/>
        </w:rPr>
      </w:pPr>
    </w:p>
    <w:p w:rsidR="00E349D7" w:rsidRDefault="00E349D7" w:rsidP="00E349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Práce s připomínkami</w:t>
      </w:r>
    </w:p>
    <w:p w:rsidR="00E349D7" w:rsidRDefault="00E349D7" w:rsidP="00E349D7">
      <w:pPr>
        <w:pStyle w:val="Odstavecseseznamem"/>
        <w:numPr>
          <w:ilvl w:val="0"/>
          <w:numId w:val="3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přípravě vnitřních předpisů přihlíží KPS k připomínkám a návrhům každého zaměstnance</w:t>
      </w:r>
    </w:p>
    <w:p w:rsidR="00E349D7" w:rsidRDefault="00E349D7" w:rsidP="00E349D7">
      <w:pPr>
        <w:pStyle w:val="Odstavecseseznamem"/>
        <w:numPr>
          <w:ilvl w:val="0"/>
          <w:numId w:val="3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zaměstnanec může své připomínky ústně nebo písemně předat svému přímému nadřízenému, který je povinen zaměstnance informovat o dalším postupu a přijatých opatřeních</w:t>
      </w:r>
    </w:p>
    <w:p w:rsidR="00E349D7" w:rsidRDefault="00E349D7" w:rsidP="00E349D7">
      <w:pPr>
        <w:pStyle w:val="Odstavecseseznamem"/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9D7" w:rsidRDefault="00E349D7" w:rsidP="00E349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Systém oceňování pracovníků (pochvala, zvyšování kvalifikace aj.)</w:t>
      </w:r>
    </w:p>
    <w:p w:rsidR="00E349D7" w:rsidRDefault="00E349D7" w:rsidP="00E349D7">
      <w:pPr>
        <w:jc w:val="both"/>
        <w:rPr>
          <w:b/>
          <w:sz w:val="28"/>
          <w:szCs w:val="28"/>
        </w:rPr>
      </w:pPr>
    </w:p>
    <w:p w:rsidR="00E349D7" w:rsidRDefault="00E349D7" w:rsidP="00E349D7">
      <w:pPr>
        <w:pStyle w:val="Odstavecseseznamem"/>
        <w:numPr>
          <w:ilvl w:val="0"/>
          <w:numId w:val="4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KPS má vypracovaná písemná pravidla (kritéria) pro hodnocení pracovníků</w:t>
      </w:r>
    </w:p>
    <w:p w:rsidR="00E349D7" w:rsidRDefault="00E349D7" w:rsidP="00E349D7">
      <w:pPr>
        <w:pStyle w:val="Odstavecseseznamem"/>
        <w:numPr>
          <w:ilvl w:val="0"/>
          <w:numId w:val="4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rozhoduje o osobním příplatku zaměstnance za mimořádnou práci. Koordinátor může osobní příplatky zaměstnanců navrhovat. Osobní příplatky zaměstnanců jsou upravovány jak směrem nahoru (při nadstandardním plnění pracovních úkolů), tak i dolů (při zjištěných závadách v práci zaměstnanců)</w:t>
      </w:r>
    </w:p>
    <w:p w:rsidR="00E349D7" w:rsidRDefault="00E349D7" w:rsidP="00E349D7">
      <w:pPr>
        <w:pStyle w:val="Odstavecseseznamem"/>
        <w:numPr>
          <w:ilvl w:val="0"/>
          <w:numId w:val="4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Hodnocení je pro organizaci podkladem nejen pro finanční ohodnocení pracovníka, ale i pro další personální práci s příslušným zaměstnancem</w:t>
      </w:r>
    </w:p>
    <w:p w:rsidR="00E349D7" w:rsidRDefault="00E349D7" w:rsidP="00E349D7">
      <w:pPr>
        <w:pStyle w:val="Odstavecseseznamem"/>
        <w:numPr>
          <w:ilvl w:val="0"/>
          <w:numId w:val="4"/>
        </w:numPr>
        <w:suppressAutoHyphens w:val="0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nefinančního oceňování zaměstnanců je využíváno pracovní povýšení, veřejné uznání ředitelem, pochvala na poradě</w:t>
      </w:r>
    </w:p>
    <w:p w:rsidR="00E349D7" w:rsidRDefault="00E349D7" w:rsidP="00E349D7">
      <w:pPr>
        <w:jc w:val="both"/>
        <w:rPr>
          <w:sz w:val="24"/>
          <w:szCs w:val="24"/>
        </w:rPr>
      </w:pPr>
    </w:p>
    <w:p w:rsidR="00E349D7" w:rsidRDefault="00E349D7" w:rsidP="00E349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Výměna informací mezi zaměstnanci</w:t>
      </w:r>
    </w:p>
    <w:p w:rsidR="00E349D7" w:rsidRDefault="00E349D7" w:rsidP="00E349D7">
      <w:pPr>
        <w:jc w:val="both"/>
        <w:rPr>
          <w:sz w:val="24"/>
          <w:szCs w:val="24"/>
        </w:rPr>
      </w:pPr>
    </w:p>
    <w:p w:rsidR="00E349D7" w:rsidRDefault="00E349D7" w:rsidP="00E349D7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Porady</w:t>
      </w:r>
    </w:p>
    <w:p w:rsidR="00E349D7" w:rsidRDefault="00E349D7" w:rsidP="00E349D7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Komunikace e-mailem</w:t>
      </w:r>
    </w:p>
    <w:p w:rsidR="00E349D7" w:rsidRDefault="00E349D7" w:rsidP="00E349D7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Schůzka s externím odborníkem</w:t>
      </w:r>
    </w:p>
    <w:p w:rsidR="00E349D7" w:rsidRDefault="00E349D7" w:rsidP="00E349D7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Dokumentace klienta – Individuální plán, záznamy o službě</w:t>
      </w:r>
    </w:p>
    <w:p w:rsidR="00E349D7" w:rsidRDefault="00E349D7" w:rsidP="00E349D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Systém školení </w:t>
      </w:r>
    </w:p>
    <w:p w:rsidR="00E349D7" w:rsidRDefault="00E349D7" w:rsidP="00E349D7">
      <w:pPr>
        <w:jc w:val="both"/>
        <w:rPr>
          <w:b/>
          <w:sz w:val="28"/>
          <w:szCs w:val="28"/>
        </w:rPr>
      </w:pPr>
    </w:p>
    <w:p w:rsidR="00E349D7" w:rsidRDefault="00E349D7" w:rsidP="00E349D7">
      <w:pPr>
        <w:pStyle w:val="Odstavecseseznamem"/>
        <w:numPr>
          <w:ilvl w:val="0"/>
          <w:numId w:val="6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KPS věnuje pozornost odbornému růstu všech pracovníků</w:t>
      </w:r>
    </w:p>
    <w:p w:rsidR="00E349D7" w:rsidRDefault="00E349D7" w:rsidP="00E349D7">
      <w:pPr>
        <w:pStyle w:val="Odstavecseseznamem"/>
        <w:numPr>
          <w:ilvl w:val="0"/>
          <w:numId w:val="6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 na školeních, odborných kurzech a seminářích je součástí personální práce organizace</w:t>
      </w:r>
    </w:p>
    <w:p w:rsidR="00E349D7" w:rsidRDefault="00E349D7" w:rsidP="00E349D7">
      <w:pPr>
        <w:pStyle w:val="Odstavecseseznamem"/>
        <w:numPr>
          <w:ilvl w:val="0"/>
          <w:numId w:val="6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KPS umožňuje účast na odborných vzdělávacích akcích všem svým zaměstnancům včetně možnosti zvyšování jejich kvalifikace. Každý zaměstnanec v přímé péči</w:t>
      </w:r>
      <w:r w:rsidR="00DF2921">
        <w:rPr>
          <w:rFonts w:ascii="Times New Roman" w:hAnsi="Times New Roman" w:cs="Times New Roman"/>
          <w:sz w:val="24"/>
          <w:szCs w:val="24"/>
        </w:rPr>
        <w:t xml:space="preserve"> absolvuje za rok minimálně 16 </w:t>
      </w:r>
      <w:r>
        <w:rPr>
          <w:rFonts w:ascii="Times New Roman" w:hAnsi="Times New Roman" w:cs="Times New Roman"/>
          <w:sz w:val="24"/>
          <w:szCs w:val="24"/>
        </w:rPr>
        <w:t xml:space="preserve">akreditovaných a 8 </w:t>
      </w:r>
      <w:r w:rsidR="00DF2921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akreditovaných hodin školení. </w:t>
      </w:r>
    </w:p>
    <w:p w:rsidR="00E349D7" w:rsidRDefault="00E349D7" w:rsidP="00E349D7">
      <w:pPr>
        <w:pStyle w:val="Odstavecseseznamem"/>
        <w:numPr>
          <w:ilvl w:val="0"/>
          <w:numId w:val="6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využívá interní vzdělávání pod vedením nezávislého odborníka.</w:t>
      </w:r>
    </w:p>
    <w:p w:rsidR="00E349D7" w:rsidRDefault="00E349D7" w:rsidP="00E349D7">
      <w:pPr>
        <w:pStyle w:val="Odstavecseseznamem"/>
        <w:numPr>
          <w:ilvl w:val="0"/>
          <w:numId w:val="6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Kurz První pomoci – 1x za rok</w:t>
      </w:r>
    </w:p>
    <w:p w:rsidR="00E349D7" w:rsidRDefault="00E349D7" w:rsidP="00E349D7">
      <w:pPr>
        <w:pStyle w:val="Odstavecseseznamem"/>
        <w:numPr>
          <w:ilvl w:val="0"/>
          <w:numId w:val="6"/>
        </w:numPr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Školení BOZP – 1x za rok</w:t>
      </w:r>
    </w:p>
    <w:p w:rsidR="00E349D7" w:rsidRDefault="00E349D7" w:rsidP="00E349D7">
      <w:pPr>
        <w:pStyle w:val="Odstavecseseznamem"/>
        <w:numPr>
          <w:ilvl w:val="0"/>
          <w:numId w:val="6"/>
        </w:numPr>
        <w:suppressAutoHyphens w:val="0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červnu koordinátor navrhne možná školení. Sociální pracovník KPS zjistí nabídku školení do konce září a ředitel školení odsouhlasí nebo rozhodne o jiném řešení. Školení by měla proběhnout do konce prosince. </w:t>
      </w:r>
    </w:p>
    <w:p w:rsidR="00E349D7" w:rsidRDefault="00E349D7" w:rsidP="00E349D7">
      <w:pPr>
        <w:jc w:val="both"/>
        <w:rPr>
          <w:sz w:val="24"/>
          <w:szCs w:val="24"/>
        </w:rPr>
      </w:pPr>
      <w:r>
        <w:rPr>
          <w:sz w:val="24"/>
          <w:szCs w:val="24"/>
        </w:rPr>
        <w:t>Každý zaměstnanec obdrží při nástupu do zaměstnání pracovní smlouvu a platový výměr, obsahující jeho stanovený měsíční plat, sestávající z tarifního platu a příplatků.</w:t>
      </w:r>
    </w:p>
    <w:p w:rsidR="00E349D7" w:rsidRDefault="00E349D7" w:rsidP="00E349D7">
      <w:pPr>
        <w:jc w:val="center"/>
        <w:rPr>
          <w:sz w:val="24"/>
          <w:szCs w:val="24"/>
        </w:rPr>
      </w:pPr>
    </w:p>
    <w:p w:rsidR="00E349D7" w:rsidRDefault="00E349D7" w:rsidP="00E349D7">
      <w:pPr>
        <w:pStyle w:val="Zkladntext"/>
        <w:rPr>
          <w:b/>
          <w:sz w:val="28"/>
          <w:szCs w:val="28"/>
        </w:rPr>
      </w:pPr>
      <w:bookmarkStart w:id="0" w:name="f3144901"/>
      <w:bookmarkEnd w:id="0"/>
      <w:r>
        <w:rPr>
          <w:b/>
          <w:sz w:val="28"/>
          <w:szCs w:val="28"/>
        </w:rPr>
        <w:t>Profesní rozvoj zaměstnanců</w:t>
      </w:r>
    </w:p>
    <w:p w:rsidR="00E349D7" w:rsidRDefault="00E349D7" w:rsidP="00E349D7">
      <w:pPr>
        <w:pStyle w:val="Zkladntex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Základním mechanizmem hodnocení zaměstnanců je reflexe reakcí klientů, pravidelná konzultace s koordinátorem, sociálním pracovníkem a především periodický osobní strukturovaný rozhovor s každým zaměstnancem.</w:t>
      </w:r>
    </w:p>
    <w:p w:rsidR="00E349D7" w:rsidRDefault="00E349D7" w:rsidP="00E349D7">
      <w:pPr>
        <w:pStyle w:val="Zkladntext"/>
        <w:spacing w:after="0"/>
        <w:rPr>
          <w:sz w:val="24"/>
          <w:szCs w:val="24"/>
        </w:rPr>
      </w:pPr>
    </w:p>
    <w:p w:rsidR="00E349D7" w:rsidRDefault="00E349D7" w:rsidP="00E349D7">
      <w:pPr>
        <w:pStyle w:val="Zkladntex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Program dalšího vzdělávání zaměstnanců reflektuje prioritně požadavky artikulované platnou legislativou a plánem osobního růstu vzešlého z realizace bodu a).</w:t>
      </w:r>
    </w:p>
    <w:p w:rsidR="00E349D7" w:rsidRDefault="00E349D7" w:rsidP="00E349D7">
      <w:pPr>
        <w:pStyle w:val="Zkladntext"/>
        <w:spacing w:after="0"/>
        <w:rPr>
          <w:sz w:val="24"/>
          <w:szCs w:val="24"/>
        </w:rPr>
      </w:pPr>
    </w:p>
    <w:p w:rsidR="00E349D7" w:rsidRDefault="00E349D7" w:rsidP="00E349D7">
      <w:pPr>
        <w:pStyle w:val="Zkladntex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Systém výměny informací mezi zaměstnanci o poskytované sociální službě - prioritní akcent v tomto kontextu mají periodické, nejméně týdenní provozní porady, dále porady měsíční, respektive hodnotící. Výměna informací se dále realizuje především formou pravidelných porad na úrovni vedení a koordinátora, sociálního pracovníka a administrativního pracovníka. Zaměstnanci jsou rovněž zacvičeni do operativní elektronické výměny informací.</w:t>
      </w:r>
    </w:p>
    <w:p w:rsidR="00E349D7" w:rsidRDefault="00E349D7" w:rsidP="00E349D7">
      <w:pPr>
        <w:suppressAutoHyphens w:val="0"/>
        <w:rPr>
          <w:sz w:val="24"/>
          <w:szCs w:val="24"/>
        </w:rPr>
        <w:sectPr w:rsidR="00E349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</w:sectPr>
      </w:pPr>
    </w:p>
    <w:p w:rsidR="00E349D7" w:rsidRDefault="00E349D7" w:rsidP="00E349D7"/>
    <w:p w:rsidR="00A62A43" w:rsidRDefault="00A62A43"/>
    <w:sectPr w:rsidR="00A62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86" w:rsidRDefault="002A3586" w:rsidP="002A3586">
      <w:r>
        <w:separator/>
      </w:r>
    </w:p>
  </w:endnote>
  <w:endnote w:type="continuationSeparator" w:id="0">
    <w:p w:rsidR="002A3586" w:rsidRDefault="002A3586" w:rsidP="002A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86" w:rsidRDefault="002A358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86" w:rsidRDefault="002A3586" w:rsidP="002A3586">
    <w:pPr>
      <w:rPr>
        <w:rFonts w:ascii="Arial Narrow" w:hAnsi="Arial Narrow" w:cs="Arial Narrow"/>
        <w:color w:val="0099CC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9F3ADF" wp14:editId="5DA24BFC">
              <wp:simplePos x="0" y="0"/>
              <wp:positionH relativeFrom="column">
                <wp:posOffset>0</wp:posOffset>
              </wp:positionH>
              <wp:positionV relativeFrom="paragraph">
                <wp:posOffset>27305</wp:posOffset>
              </wp:positionV>
              <wp:extent cx="5715000" cy="0"/>
              <wp:effectExtent l="9525" t="8255" r="9525" b="10795"/>
              <wp:wrapSquare wrapText="bothSides"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0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" strokecolor="red" strokeweight=".35mm">
              <v:stroke joinstyle="miter" endcap="square"/>
              <w10:wrap type="square"/>
            </v:line>
          </w:pict>
        </mc:Fallback>
      </mc:AlternateContent>
    </w:r>
  </w:p>
  <w:p w:rsidR="002A3586" w:rsidRDefault="002A3586" w:rsidP="002A3586">
    <w:pPr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b/>
        <w:sz w:val="18"/>
        <w:szCs w:val="18"/>
      </w:rPr>
      <w:t xml:space="preserve">Dívčí katolická střední škola, </w:t>
    </w:r>
    <w:r>
      <w:rPr>
        <w:rFonts w:ascii="Arial Narrow" w:hAnsi="Arial Narrow" w:cs="Arial Narrow"/>
        <w:sz w:val="18"/>
        <w:szCs w:val="18"/>
      </w:rPr>
      <w:t xml:space="preserve">Platnéřská 4, 110 00 Praha 1, tel. </w:t>
    </w:r>
    <w:r w:rsidR="005E5041">
      <w:rPr>
        <w:rFonts w:ascii="Arial Narrow" w:hAnsi="Arial Narrow" w:cs="Arial Narrow"/>
        <w:sz w:val="18"/>
        <w:szCs w:val="18"/>
      </w:rPr>
      <w:t>722 953 112</w:t>
    </w:r>
    <w:r>
      <w:rPr>
        <w:rFonts w:ascii="Arial Narrow" w:hAnsi="Arial Narrow" w:cs="Arial Narrow"/>
        <w:sz w:val="18"/>
        <w:szCs w:val="18"/>
      </w:rPr>
      <w:t>, 723 954 387, bankovní spojení: 75433011/0100</w:t>
    </w:r>
  </w:p>
  <w:p w:rsidR="002A3586" w:rsidRDefault="002A3586" w:rsidP="002A3586">
    <w:r>
      <w:rPr>
        <w:rFonts w:ascii="Arial Narrow" w:hAnsi="Arial Narrow" w:cs="Arial Narrow"/>
        <w:sz w:val="18"/>
        <w:szCs w:val="18"/>
      </w:rPr>
      <w:t xml:space="preserve">e-mail: </w:t>
    </w:r>
    <w:r w:rsidR="005E5041">
      <w:rPr>
        <w:rFonts w:ascii="Arial Narrow" w:hAnsi="Arial Narrow" w:cs="Arial Narrow"/>
        <w:sz w:val="18"/>
        <w:szCs w:val="18"/>
      </w:rPr>
      <w:t>kps</w:t>
    </w:r>
    <w:r>
      <w:rPr>
        <w:rFonts w:ascii="Arial Narrow" w:hAnsi="Arial Narrow" w:cs="Arial Narrow"/>
        <w:sz w:val="18"/>
        <w:szCs w:val="18"/>
      </w:rPr>
      <w:t xml:space="preserve">@divciskola.cz,  </w:t>
    </w:r>
    <w:hyperlink r:id="rId1" w:history="1">
      <w:r w:rsidR="005E5041" w:rsidRPr="00A87FDA">
        <w:rPr>
          <w:rStyle w:val="Hypertextovodkaz"/>
          <w:rFonts w:ascii="Arial Narrow" w:hAnsi="Arial Narrow" w:cs="Arial Narrow"/>
          <w:sz w:val="18"/>
          <w:szCs w:val="18"/>
        </w:rPr>
        <w:t>https://www.pecovatelska-sluzba.com/</w:t>
      </w:r>
    </w:hyperlink>
    <w:r w:rsidR="005E5041">
      <w:rPr>
        <w:rFonts w:ascii="Arial Narrow" w:hAnsi="Arial Narrow" w:cs="Arial Narrow"/>
        <w:sz w:val="18"/>
        <w:szCs w:val="18"/>
      </w:rPr>
      <w:t xml:space="preserve">, </w:t>
    </w:r>
    <w:bookmarkStart w:id="1" w:name="_GoBack"/>
    <w:bookmarkEnd w:id="1"/>
    <w:r>
      <w:rPr>
        <w:rFonts w:ascii="Arial Narrow" w:hAnsi="Arial Narrow" w:cs="Arial Narrow"/>
        <w:sz w:val="18"/>
        <w:szCs w:val="18"/>
      </w:rPr>
      <w:t>www.divciskola.cz</w:t>
    </w:r>
  </w:p>
  <w:p w:rsidR="002A3586" w:rsidRDefault="002A358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86" w:rsidRDefault="002A35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86" w:rsidRDefault="002A3586" w:rsidP="002A3586">
      <w:r>
        <w:separator/>
      </w:r>
    </w:p>
  </w:footnote>
  <w:footnote w:type="continuationSeparator" w:id="0">
    <w:p w:rsidR="002A3586" w:rsidRDefault="002A3586" w:rsidP="002A3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86" w:rsidRDefault="002A358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86" w:rsidRDefault="002A3586" w:rsidP="002A358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7B5B28" wp14:editId="7964ECC3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6057900" cy="914400"/>
              <wp:effectExtent l="0" t="2540" r="0" b="0"/>
              <wp:wrapSquare wrapText="bothSides"/>
              <wp:docPr id="3" name="Obdélní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91440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FFFFFF"/>
                          </a:gs>
                          <a:gs pos="100000">
                            <a:srgbClr val="FF0000"/>
                          </a:gs>
                        </a:gsLst>
                        <a:lin ang="108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3" o:spid="_x0000_s1026" style="position:absolute;margin-left:-9pt;margin-top:-.55pt;width:477pt;height:1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" stroked="f" strokecolor="gray">
              <v:fill color2="red" angle="270" focus="100%" type="gradient"/>
              <v:stroke joinstyle="round"/>
              <w10:wrap type="square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2336" behindDoc="0" locked="0" layoutInCell="1" allowOverlap="1" wp14:anchorId="2FDBEFE0" wp14:editId="238E21BE">
              <wp:simplePos x="0" y="0"/>
              <wp:positionH relativeFrom="column">
                <wp:posOffset>-114300</wp:posOffset>
              </wp:positionH>
              <wp:positionV relativeFrom="paragraph">
                <wp:posOffset>-6985</wp:posOffset>
              </wp:positionV>
              <wp:extent cx="5426710" cy="530225"/>
              <wp:effectExtent l="0" t="2540" r="2540" b="635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710" cy="530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586" w:rsidRDefault="002A3586" w:rsidP="002A3586">
                          <w:pPr>
                            <w:rPr>
                              <w:rFonts w:ascii="Arial Narrow" w:hAnsi="Arial Narrow" w:cs="Arial Narrow"/>
                              <w:b/>
                            </w:rPr>
                          </w:pPr>
                        </w:p>
                        <w:p w:rsidR="002A3586" w:rsidRDefault="002A3586" w:rsidP="002A3586">
                          <w:r>
                            <w:rPr>
                              <w:rFonts w:ascii="Arial Narrow" w:hAnsi="Arial Narrow" w:cs="Arial Narrow"/>
                              <w:b/>
                              <w:sz w:val="52"/>
                              <w:szCs w:val="52"/>
                            </w:rPr>
                            <w:t>Křižovnická pečovatelská služba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9pt;margin-top:-.55pt;width:427.3pt;height:41.7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" stroked="f">
              <v:fill opacity="0"/>
              <v:textbox inset="0,0,0,0">
                <w:txbxContent>
                  <w:p w:rsidR="002A3586" w:rsidRDefault="002A3586" w:rsidP="002A3586">
                    <w:pPr>
                      <w:rPr>
                        <w:rFonts w:ascii="Arial Narrow" w:hAnsi="Arial Narrow" w:cs="Arial Narrow"/>
                        <w:b/>
                      </w:rPr>
                    </w:pPr>
                  </w:p>
                  <w:p w:rsidR="002A3586" w:rsidRDefault="002A3586" w:rsidP="002A3586">
                    <w:r>
                      <w:rPr>
                        <w:rFonts w:ascii="Arial Narrow" w:hAnsi="Arial Narrow" w:cs="Arial Narrow"/>
                        <w:b/>
                        <w:sz w:val="52"/>
                        <w:szCs w:val="52"/>
                      </w:rPr>
                      <w:t>Křižovnická pečovatelská služba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cs-CZ"/>
      </w:rPr>
      <w:drawing>
        <wp:anchor distT="0" distB="0" distL="114935" distR="114935" simplePos="0" relativeHeight="251663360" behindDoc="1" locked="0" layoutInCell="1" allowOverlap="1" wp14:anchorId="1EB146CC" wp14:editId="11F5D29C">
          <wp:simplePos x="0" y="0"/>
          <wp:positionH relativeFrom="column">
            <wp:posOffset>5029200</wp:posOffset>
          </wp:positionH>
          <wp:positionV relativeFrom="paragraph">
            <wp:posOffset>-6985</wp:posOffset>
          </wp:positionV>
          <wp:extent cx="868045" cy="912495"/>
          <wp:effectExtent l="0" t="0" r="8255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912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3586" w:rsidRDefault="002A3586" w:rsidP="002A3586">
    <w:pPr>
      <w:pStyle w:val="Zhlav"/>
    </w:pPr>
  </w:p>
  <w:p w:rsidR="002A3586" w:rsidRDefault="002A358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586" w:rsidRDefault="002A35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32385BAD"/>
    <w:multiLevelType w:val="hybridMultilevel"/>
    <w:tmpl w:val="35F2EF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A2C98"/>
    <w:multiLevelType w:val="hybridMultilevel"/>
    <w:tmpl w:val="5322CA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9D7"/>
    <w:rsid w:val="002A3586"/>
    <w:rsid w:val="002E2CDB"/>
    <w:rsid w:val="005E5041"/>
    <w:rsid w:val="00A62A43"/>
    <w:rsid w:val="00DF2921"/>
    <w:rsid w:val="00E3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49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349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349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E349D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2A35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5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A35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35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E50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49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349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349D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qFormat/>
    <w:rsid w:val="00E349D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2A35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5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A35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35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5E50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4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covatelska-sluzba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522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pruchodak</dc:creator>
  <cp:lastModifiedBy>pruchodak</cp:lastModifiedBy>
  <cp:revision>5</cp:revision>
  <dcterms:created xsi:type="dcterms:W3CDTF">2016-09-21T12:07:00Z</dcterms:created>
  <dcterms:modified xsi:type="dcterms:W3CDTF">2024-10-30T08:50:00Z</dcterms:modified>
</cp:coreProperties>
</file>