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FE" w:rsidRDefault="003C04FE" w:rsidP="003C04FE">
      <w:pPr>
        <w:spacing w:after="0"/>
        <w:jc w:val="center"/>
        <w:rPr>
          <w:b/>
          <w:sz w:val="36"/>
          <w:szCs w:val="36"/>
          <w:u w:val="single"/>
        </w:rPr>
      </w:pPr>
      <w:r w:rsidRPr="003C04FE">
        <w:rPr>
          <w:b/>
          <w:sz w:val="36"/>
          <w:szCs w:val="36"/>
          <w:u w:val="single"/>
        </w:rPr>
        <w:t>Překlad z original</w:t>
      </w:r>
      <w:r>
        <w:rPr>
          <w:b/>
          <w:sz w:val="36"/>
          <w:szCs w:val="36"/>
          <w:u w:val="single"/>
        </w:rPr>
        <w:t>u</w:t>
      </w:r>
      <w:r w:rsidRPr="003C04FE">
        <w:rPr>
          <w:b/>
          <w:sz w:val="36"/>
          <w:szCs w:val="36"/>
          <w:u w:val="single"/>
        </w:rPr>
        <w:t>, original je přiložen</w:t>
      </w:r>
    </w:p>
    <w:p w:rsidR="003C04FE" w:rsidRPr="003C04FE" w:rsidRDefault="003C04FE" w:rsidP="003C04FE">
      <w:pPr>
        <w:spacing w:after="0"/>
        <w:jc w:val="center"/>
        <w:rPr>
          <w:b/>
          <w:sz w:val="36"/>
          <w:szCs w:val="36"/>
          <w:u w:val="single"/>
        </w:rPr>
      </w:pPr>
    </w:p>
    <w:p w:rsidR="00DE752C" w:rsidRPr="008A72F2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u w:val="single"/>
        </w:rPr>
      </w:pPr>
      <w:r w:rsidRPr="008A72F2">
        <w:rPr>
          <w:b/>
          <w:sz w:val="32"/>
          <w:szCs w:val="32"/>
          <w:u w:val="single"/>
        </w:rPr>
        <w:t>Klinické obecné informace</w:t>
      </w:r>
    </w:p>
    <w:p w:rsidR="0007092C" w:rsidRPr="00882E7D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A72F2">
        <w:rPr>
          <w:b/>
          <w:sz w:val="24"/>
          <w:szCs w:val="24"/>
        </w:rPr>
        <w:t>1</w:t>
      </w:r>
      <w:r w:rsidRPr="00882E7D">
        <w:rPr>
          <w:sz w:val="24"/>
          <w:szCs w:val="24"/>
        </w:rPr>
        <w:t xml:space="preserve">. </w:t>
      </w:r>
      <w:r w:rsidR="0007092C" w:rsidRPr="008A72F2">
        <w:rPr>
          <w:b/>
          <w:sz w:val="24"/>
          <w:szCs w:val="24"/>
        </w:rPr>
        <w:t>Onemocnění</w:t>
      </w:r>
      <w:r w:rsidRPr="008A72F2">
        <w:rPr>
          <w:b/>
          <w:sz w:val="24"/>
          <w:szCs w:val="24"/>
        </w:rPr>
        <w:t>:</w:t>
      </w:r>
      <w:r w:rsidRPr="00882E7D">
        <w:rPr>
          <w:sz w:val="24"/>
          <w:szCs w:val="24"/>
        </w:rPr>
        <w:t xml:space="preserve"> </w:t>
      </w:r>
    </w:p>
    <w:p w:rsidR="0007092C" w:rsidRPr="00882E7D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82E7D">
        <w:rPr>
          <w:sz w:val="24"/>
          <w:szCs w:val="24"/>
        </w:rPr>
        <w:t xml:space="preserve">Celkem 128 případů pacientů bylo registrováno v našem oddělení </w:t>
      </w:r>
      <w:proofErr w:type="gramStart"/>
      <w:r w:rsidRPr="00882E7D">
        <w:rPr>
          <w:sz w:val="24"/>
          <w:szCs w:val="24"/>
        </w:rPr>
        <w:t>od</w:t>
      </w:r>
      <w:proofErr w:type="gramEnd"/>
      <w:r w:rsidRPr="00882E7D">
        <w:rPr>
          <w:sz w:val="24"/>
          <w:szCs w:val="24"/>
        </w:rPr>
        <w:t xml:space="preserve"> března 2005 do června</w:t>
      </w:r>
      <w:r w:rsidR="0007092C" w:rsidRPr="00882E7D">
        <w:rPr>
          <w:sz w:val="24"/>
          <w:szCs w:val="24"/>
        </w:rPr>
        <w:t xml:space="preserve"> 2005, </w:t>
      </w:r>
    </w:p>
    <w:p w:rsidR="0007092C" w:rsidRPr="00882E7D" w:rsidRDefault="000D7AE9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A72F2">
        <w:rPr>
          <w:b/>
          <w:sz w:val="24"/>
          <w:szCs w:val="24"/>
        </w:rPr>
        <w:t xml:space="preserve">-1. </w:t>
      </w:r>
      <w:r w:rsidR="00DE752C" w:rsidRPr="008A72F2">
        <w:rPr>
          <w:b/>
          <w:sz w:val="24"/>
          <w:szCs w:val="24"/>
        </w:rPr>
        <w:t xml:space="preserve"> 64 paci</w:t>
      </w:r>
      <w:r w:rsidR="0007092C" w:rsidRPr="008A72F2">
        <w:rPr>
          <w:b/>
          <w:sz w:val="24"/>
          <w:szCs w:val="24"/>
        </w:rPr>
        <w:t>entů</w:t>
      </w:r>
      <w:r w:rsidR="0007092C" w:rsidRPr="00882E7D">
        <w:rPr>
          <w:sz w:val="24"/>
          <w:szCs w:val="24"/>
        </w:rPr>
        <w:t xml:space="preserve"> </w:t>
      </w:r>
      <w:r w:rsidR="0007092C" w:rsidRPr="008A72F2">
        <w:rPr>
          <w:b/>
          <w:sz w:val="24"/>
          <w:szCs w:val="24"/>
        </w:rPr>
        <w:t>se syndromem hyperviskozity a / nebo hyperlipidemii</w:t>
      </w:r>
      <w:r w:rsidR="00DE752C" w:rsidRPr="00882E7D">
        <w:rPr>
          <w:sz w:val="24"/>
          <w:szCs w:val="24"/>
        </w:rPr>
        <w:t xml:space="preserve"> (zahrnuje</w:t>
      </w:r>
      <w:r w:rsidR="0007092C" w:rsidRPr="00882E7D">
        <w:rPr>
          <w:sz w:val="24"/>
          <w:szCs w:val="24"/>
        </w:rPr>
        <w:t xml:space="preserve"> </w:t>
      </w:r>
      <w:r w:rsidR="00DE752C" w:rsidRPr="00882E7D">
        <w:rPr>
          <w:sz w:val="24"/>
          <w:szCs w:val="24"/>
        </w:rPr>
        <w:t xml:space="preserve">kardiovaskulární a </w:t>
      </w:r>
      <w:proofErr w:type="gramStart"/>
      <w:r w:rsidR="00DE752C" w:rsidRPr="00882E7D">
        <w:rPr>
          <w:sz w:val="24"/>
          <w:szCs w:val="24"/>
        </w:rPr>
        <w:t xml:space="preserve">cerebrovaskulární </w:t>
      </w:r>
      <w:r w:rsidR="0007092C" w:rsidRPr="00882E7D">
        <w:rPr>
          <w:sz w:val="24"/>
          <w:szCs w:val="24"/>
        </w:rPr>
        <w:t xml:space="preserve"> </w:t>
      </w:r>
      <w:r w:rsidR="003C04FE">
        <w:rPr>
          <w:sz w:val="24"/>
          <w:szCs w:val="24"/>
        </w:rPr>
        <w:t>onemocnění</w:t>
      </w:r>
      <w:proofErr w:type="gramEnd"/>
      <w:r w:rsidR="003C04FE">
        <w:rPr>
          <w:sz w:val="24"/>
          <w:szCs w:val="24"/>
        </w:rPr>
        <w:t xml:space="preserve"> a s hyperviskozitou</w:t>
      </w:r>
      <w:r w:rsidR="00DE752C" w:rsidRPr="00882E7D">
        <w:rPr>
          <w:sz w:val="24"/>
          <w:szCs w:val="24"/>
        </w:rPr>
        <w:t xml:space="preserve"> a / nebo</w:t>
      </w:r>
      <w:r w:rsidR="003C04FE">
        <w:rPr>
          <w:sz w:val="24"/>
          <w:szCs w:val="24"/>
        </w:rPr>
        <w:t xml:space="preserve"> pacienti s</w:t>
      </w:r>
      <w:r w:rsidR="0007092C" w:rsidRPr="00882E7D">
        <w:rPr>
          <w:sz w:val="24"/>
          <w:szCs w:val="24"/>
        </w:rPr>
        <w:t xml:space="preserve"> </w:t>
      </w:r>
      <w:r w:rsidR="00DE752C" w:rsidRPr="00882E7D">
        <w:rPr>
          <w:sz w:val="24"/>
          <w:szCs w:val="24"/>
        </w:rPr>
        <w:t xml:space="preserve"> hyperlipidémie</w:t>
      </w:r>
      <w:r w:rsidR="0007092C" w:rsidRPr="00882E7D">
        <w:rPr>
          <w:sz w:val="24"/>
          <w:szCs w:val="24"/>
        </w:rPr>
        <w:t>).</w:t>
      </w:r>
    </w:p>
    <w:p w:rsidR="0007092C" w:rsidRPr="00882E7D" w:rsidRDefault="000D7AE9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82E7D">
        <w:rPr>
          <w:sz w:val="24"/>
          <w:szCs w:val="24"/>
        </w:rPr>
        <w:t>-</w:t>
      </w:r>
      <w:r w:rsidR="00DE752C" w:rsidRPr="008A72F2">
        <w:rPr>
          <w:b/>
          <w:sz w:val="24"/>
          <w:szCs w:val="24"/>
        </w:rPr>
        <w:t>2</w:t>
      </w:r>
      <w:r w:rsidR="0007092C" w:rsidRPr="008A72F2">
        <w:rPr>
          <w:b/>
          <w:sz w:val="24"/>
          <w:szCs w:val="24"/>
        </w:rPr>
        <w:t>.</w:t>
      </w:r>
      <w:r w:rsidR="00DE752C" w:rsidRPr="008A72F2">
        <w:rPr>
          <w:b/>
          <w:sz w:val="24"/>
          <w:szCs w:val="24"/>
        </w:rPr>
        <w:t xml:space="preserve"> 64 pacientů s rýmou</w:t>
      </w:r>
    </w:p>
    <w:p w:rsidR="00DE752C" w:rsidRDefault="000709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82E7D">
        <w:rPr>
          <w:sz w:val="24"/>
          <w:szCs w:val="24"/>
        </w:rPr>
        <w:t xml:space="preserve">Věk pacientů je v </w:t>
      </w:r>
      <w:proofErr w:type="gramStart"/>
      <w:r w:rsidRPr="00882E7D">
        <w:rPr>
          <w:sz w:val="24"/>
          <w:szCs w:val="24"/>
        </w:rPr>
        <w:t xml:space="preserve">rozmezí </w:t>
      </w:r>
      <w:r w:rsidR="00DE752C" w:rsidRPr="00882E7D">
        <w:rPr>
          <w:sz w:val="24"/>
          <w:szCs w:val="24"/>
        </w:rPr>
        <w:t xml:space="preserve"> od</w:t>
      </w:r>
      <w:proofErr w:type="gramEnd"/>
      <w:r w:rsidR="00DE752C" w:rsidRPr="00882E7D">
        <w:rPr>
          <w:sz w:val="24"/>
          <w:szCs w:val="24"/>
        </w:rPr>
        <w:t xml:space="preserve"> 18 do 75, průměrný věk je</w:t>
      </w:r>
      <w:r w:rsidRPr="00882E7D">
        <w:rPr>
          <w:sz w:val="24"/>
          <w:szCs w:val="24"/>
        </w:rPr>
        <w:t xml:space="preserve"> </w:t>
      </w:r>
      <w:r w:rsidR="00DE752C" w:rsidRPr="00882E7D">
        <w:rPr>
          <w:sz w:val="24"/>
          <w:szCs w:val="24"/>
        </w:rPr>
        <w:t>43.5.</w:t>
      </w:r>
    </w:p>
    <w:p w:rsidR="008A72F2" w:rsidRDefault="000D7AE9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r w:rsidRPr="008A72F2">
        <w:rPr>
          <w:b/>
          <w:sz w:val="24"/>
          <w:szCs w:val="24"/>
        </w:rPr>
        <w:t>2. Vybraný standard:</w:t>
      </w:r>
    </w:p>
    <w:p w:rsidR="00DE752C" w:rsidRPr="00882E7D" w:rsidRDefault="000D7AE9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E7266">
        <w:rPr>
          <w:b/>
          <w:sz w:val="24"/>
          <w:szCs w:val="24"/>
        </w:rPr>
        <w:t xml:space="preserve"> -</w:t>
      </w:r>
      <w:r w:rsidR="00DE752C" w:rsidRPr="008E7266">
        <w:rPr>
          <w:b/>
          <w:sz w:val="24"/>
          <w:szCs w:val="24"/>
        </w:rPr>
        <w:t xml:space="preserve"> 1</w:t>
      </w:r>
      <w:r w:rsidRPr="008E7266">
        <w:rPr>
          <w:b/>
          <w:sz w:val="24"/>
          <w:szCs w:val="24"/>
        </w:rPr>
        <w:t>.</w:t>
      </w:r>
      <w:r w:rsidR="00DE752C" w:rsidRPr="008E7266">
        <w:rPr>
          <w:b/>
          <w:sz w:val="24"/>
          <w:szCs w:val="24"/>
        </w:rPr>
        <w:t xml:space="preserve"> </w:t>
      </w:r>
      <w:proofErr w:type="gramStart"/>
      <w:r w:rsidR="00DE752C" w:rsidRPr="008E7266">
        <w:rPr>
          <w:b/>
          <w:sz w:val="24"/>
          <w:szCs w:val="24"/>
        </w:rPr>
        <w:t>paci</w:t>
      </w:r>
      <w:r w:rsidRPr="008E7266">
        <w:rPr>
          <w:b/>
          <w:sz w:val="24"/>
          <w:szCs w:val="24"/>
        </w:rPr>
        <w:t>entů</w:t>
      </w:r>
      <w:proofErr w:type="gramEnd"/>
      <w:r w:rsidRPr="008E7266">
        <w:rPr>
          <w:b/>
          <w:sz w:val="24"/>
          <w:szCs w:val="24"/>
        </w:rPr>
        <w:t xml:space="preserve"> se syndromem hyperviskozity</w:t>
      </w:r>
      <w:r w:rsidR="00DE752C" w:rsidRPr="008E7266">
        <w:rPr>
          <w:b/>
          <w:sz w:val="24"/>
          <w:szCs w:val="24"/>
        </w:rPr>
        <w:t xml:space="preserve"> a / nebo hy</w:t>
      </w:r>
      <w:r w:rsidRPr="008E7266">
        <w:rPr>
          <w:b/>
          <w:sz w:val="24"/>
          <w:szCs w:val="24"/>
        </w:rPr>
        <w:t>perlipidémie</w:t>
      </w:r>
      <w:r w:rsidRPr="00882E7D">
        <w:rPr>
          <w:sz w:val="24"/>
          <w:szCs w:val="24"/>
        </w:rPr>
        <w:t>: dva</w:t>
      </w:r>
      <w:r w:rsidR="00DE752C" w:rsidRPr="00882E7D">
        <w:rPr>
          <w:sz w:val="24"/>
          <w:szCs w:val="24"/>
        </w:rPr>
        <w:t xml:space="preserve"> nebo</w:t>
      </w:r>
      <w:r w:rsidR="00882E7D">
        <w:rPr>
          <w:sz w:val="24"/>
          <w:szCs w:val="24"/>
        </w:rPr>
        <w:t xml:space="preserve"> </w:t>
      </w:r>
      <w:r w:rsidR="003C04FE">
        <w:rPr>
          <w:sz w:val="24"/>
          <w:szCs w:val="24"/>
        </w:rPr>
        <w:t>další indexy hemorheologie jsou</w:t>
      </w:r>
      <w:r w:rsidR="00DE752C" w:rsidRPr="00882E7D">
        <w:rPr>
          <w:sz w:val="24"/>
          <w:szCs w:val="24"/>
        </w:rPr>
        <w:t xml:space="preserve"> vyšší než </w:t>
      </w:r>
      <w:r w:rsidRPr="00882E7D">
        <w:rPr>
          <w:sz w:val="24"/>
          <w:szCs w:val="24"/>
        </w:rPr>
        <w:t xml:space="preserve">u </w:t>
      </w:r>
      <w:r w:rsidR="00DE752C" w:rsidRPr="00882E7D">
        <w:rPr>
          <w:sz w:val="24"/>
          <w:szCs w:val="24"/>
        </w:rPr>
        <w:t>normální</w:t>
      </w:r>
      <w:r w:rsidRPr="00882E7D">
        <w:rPr>
          <w:sz w:val="24"/>
          <w:szCs w:val="24"/>
        </w:rPr>
        <w:t>ch  lidí, a /  dva nebo více indexů</w:t>
      </w:r>
      <w:r w:rsidR="003C04FE">
        <w:rPr>
          <w:sz w:val="24"/>
          <w:szCs w:val="24"/>
        </w:rPr>
        <w:t xml:space="preserve"> </w:t>
      </w:r>
      <w:r w:rsidRPr="00882E7D">
        <w:rPr>
          <w:sz w:val="24"/>
          <w:szCs w:val="24"/>
        </w:rPr>
        <w:t>krevní plazmy</w:t>
      </w:r>
      <w:r w:rsidR="00DE752C" w:rsidRPr="00882E7D">
        <w:rPr>
          <w:sz w:val="24"/>
          <w:szCs w:val="24"/>
        </w:rPr>
        <w:t xml:space="preserve"> a krevní</w:t>
      </w:r>
      <w:r w:rsidRPr="00882E7D">
        <w:rPr>
          <w:sz w:val="24"/>
          <w:szCs w:val="24"/>
        </w:rPr>
        <w:t>ch</w:t>
      </w:r>
      <w:r w:rsidR="00DE752C" w:rsidRPr="00882E7D">
        <w:rPr>
          <w:sz w:val="24"/>
          <w:szCs w:val="24"/>
        </w:rPr>
        <w:t xml:space="preserve"> test</w:t>
      </w:r>
      <w:r w:rsidRPr="00882E7D">
        <w:rPr>
          <w:sz w:val="24"/>
          <w:szCs w:val="24"/>
        </w:rPr>
        <w:t xml:space="preserve">ů </w:t>
      </w:r>
      <w:r w:rsidR="00DE752C" w:rsidRPr="00882E7D">
        <w:rPr>
          <w:sz w:val="24"/>
          <w:szCs w:val="24"/>
        </w:rPr>
        <w:t xml:space="preserve"> tuku jsou abnormální.</w:t>
      </w:r>
    </w:p>
    <w:p w:rsidR="00DE752C" w:rsidRPr="00882E7D" w:rsidRDefault="000D7AE9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82E7D">
        <w:rPr>
          <w:sz w:val="24"/>
          <w:szCs w:val="24"/>
        </w:rPr>
        <w:t>-</w:t>
      </w:r>
      <w:r w:rsidR="00DE752C" w:rsidRPr="008E7266">
        <w:rPr>
          <w:b/>
          <w:sz w:val="24"/>
          <w:szCs w:val="24"/>
        </w:rPr>
        <w:t>2</w:t>
      </w:r>
      <w:r w:rsidRPr="008E7266">
        <w:rPr>
          <w:b/>
          <w:sz w:val="24"/>
          <w:szCs w:val="24"/>
        </w:rPr>
        <w:t xml:space="preserve"> pacienti s rýmou</w:t>
      </w:r>
      <w:r w:rsidR="00DE752C" w:rsidRPr="008E7266">
        <w:rPr>
          <w:b/>
          <w:sz w:val="24"/>
          <w:szCs w:val="24"/>
        </w:rPr>
        <w:t>:</w:t>
      </w:r>
      <w:r w:rsidR="00DE752C" w:rsidRPr="00882E7D">
        <w:rPr>
          <w:sz w:val="24"/>
          <w:szCs w:val="24"/>
        </w:rPr>
        <w:t xml:space="preserve"> Pacienti, kteří </w:t>
      </w:r>
      <w:r w:rsidRPr="00882E7D">
        <w:rPr>
          <w:sz w:val="24"/>
          <w:szCs w:val="24"/>
        </w:rPr>
        <w:t xml:space="preserve">mají </w:t>
      </w:r>
      <w:proofErr w:type="gramStart"/>
      <w:r w:rsidRPr="00882E7D">
        <w:rPr>
          <w:sz w:val="24"/>
          <w:szCs w:val="24"/>
        </w:rPr>
        <w:t>diagnostikovanou  akutní</w:t>
      </w:r>
      <w:proofErr w:type="gramEnd"/>
      <w:r w:rsidRPr="00882E7D">
        <w:rPr>
          <w:sz w:val="24"/>
          <w:szCs w:val="24"/>
        </w:rPr>
        <w:t xml:space="preserve"> rýmu, akutní záchvat</w:t>
      </w:r>
      <w:r w:rsidR="00882E7D">
        <w:rPr>
          <w:sz w:val="24"/>
          <w:szCs w:val="24"/>
        </w:rPr>
        <w:t xml:space="preserve"> </w:t>
      </w:r>
      <w:r w:rsidR="00DE752C" w:rsidRPr="00882E7D">
        <w:rPr>
          <w:sz w:val="24"/>
          <w:szCs w:val="24"/>
        </w:rPr>
        <w:t>chronické rýmy a</w:t>
      </w:r>
      <w:r w:rsidR="00882E7D">
        <w:rPr>
          <w:sz w:val="24"/>
          <w:szCs w:val="24"/>
        </w:rPr>
        <w:t xml:space="preserve"> </w:t>
      </w:r>
      <w:r w:rsidRPr="00882E7D">
        <w:rPr>
          <w:sz w:val="24"/>
          <w:szCs w:val="24"/>
        </w:rPr>
        <w:t>alergické rýmy</w:t>
      </w:r>
      <w:r w:rsidR="00DE752C" w:rsidRPr="00882E7D">
        <w:rPr>
          <w:sz w:val="24"/>
          <w:szCs w:val="24"/>
        </w:rPr>
        <w:t>.</w:t>
      </w:r>
    </w:p>
    <w:p w:rsidR="00C81926" w:rsidRPr="00882E7D" w:rsidRDefault="000D7AE9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E7266">
        <w:rPr>
          <w:b/>
          <w:sz w:val="24"/>
          <w:szCs w:val="24"/>
        </w:rPr>
        <w:t>3. Vyloučení:</w:t>
      </w:r>
      <w:r w:rsidRPr="00882E7D">
        <w:rPr>
          <w:sz w:val="24"/>
          <w:szCs w:val="24"/>
        </w:rPr>
        <w:t xml:space="preserve"> - 1 těhotná žena; - 2 zhoubný nádor u pacienta; -</w:t>
      </w:r>
      <w:r w:rsidR="00DE752C" w:rsidRPr="00882E7D">
        <w:rPr>
          <w:sz w:val="24"/>
          <w:szCs w:val="24"/>
        </w:rPr>
        <w:t xml:space="preserve"> 3 duševní</w:t>
      </w:r>
      <w:r w:rsidRPr="00882E7D">
        <w:rPr>
          <w:sz w:val="24"/>
          <w:szCs w:val="24"/>
        </w:rPr>
        <w:t xml:space="preserve"> choroba pacienta; </w:t>
      </w:r>
      <w:proofErr w:type="gramStart"/>
      <w:r w:rsidRPr="00882E7D">
        <w:rPr>
          <w:sz w:val="24"/>
          <w:szCs w:val="24"/>
        </w:rPr>
        <w:t xml:space="preserve">- </w:t>
      </w:r>
      <w:r w:rsidR="00DE752C" w:rsidRPr="00882E7D">
        <w:rPr>
          <w:sz w:val="24"/>
          <w:szCs w:val="24"/>
        </w:rPr>
        <w:t xml:space="preserve"> 4</w:t>
      </w:r>
      <w:proofErr w:type="gramEnd"/>
      <w:r w:rsidR="00DE752C" w:rsidRPr="00882E7D">
        <w:rPr>
          <w:sz w:val="24"/>
          <w:szCs w:val="24"/>
        </w:rPr>
        <w:t xml:space="preserve"> několik</w:t>
      </w:r>
      <w:r w:rsidR="00882E7D">
        <w:rPr>
          <w:sz w:val="24"/>
          <w:szCs w:val="24"/>
        </w:rPr>
        <w:t xml:space="preserve"> </w:t>
      </w:r>
      <w:r w:rsidRPr="00882E7D">
        <w:rPr>
          <w:sz w:val="24"/>
          <w:szCs w:val="24"/>
        </w:rPr>
        <w:t>p</w:t>
      </w:r>
      <w:r w:rsidR="00DE752C" w:rsidRPr="00882E7D">
        <w:rPr>
          <w:sz w:val="24"/>
          <w:szCs w:val="24"/>
        </w:rPr>
        <w:t>acient</w:t>
      </w:r>
      <w:r w:rsidRPr="00882E7D">
        <w:rPr>
          <w:sz w:val="24"/>
          <w:szCs w:val="24"/>
        </w:rPr>
        <w:t>ů s koagulační dysfunkcí.</w:t>
      </w:r>
    </w:p>
    <w:p w:rsidR="000D7AE9" w:rsidRDefault="000D7AE9" w:rsidP="003C04FE">
      <w:pPr>
        <w:spacing w:after="0"/>
      </w:pPr>
    </w:p>
    <w:p w:rsidR="00DE752C" w:rsidRPr="008A72F2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u w:val="single"/>
        </w:rPr>
      </w:pPr>
      <w:r w:rsidRPr="008A72F2">
        <w:rPr>
          <w:b/>
          <w:sz w:val="32"/>
          <w:szCs w:val="32"/>
          <w:u w:val="single"/>
        </w:rPr>
        <w:t>Klinické studie metoda:</w:t>
      </w:r>
    </w:p>
    <w:p w:rsidR="00DE752C" w:rsidRPr="005E536C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r w:rsidRPr="005E536C">
        <w:rPr>
          <w:b/>
          <w:sz w:val="24"/>
          <w:szCs w:val="24"/>
        </w:rPr>
        <w:t>1. Skupiny klinického hodnocení</w:t>
      </w:r>
    </w:p>
    <w:p w:rsidR="00DE752C" w:rsidRPr="005E536C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5E536C">
        <w:rPr>
          <w:sz w:val="24"/>
          <w:szCs w:val="24"/>
        </w:rPr>
        <w:t xml:space="preserve">Dva druhy </w:t>
      </w:r>
      <w:proofErr w:type="gramStart"/>
      <w:r w:rsidRPr="005E536C">
        <w:rPr>
          <w:sz w:val="24"/>
          <w:szCs w:val="24"/>
        </w:rPr>
        <w:t>pacientů</w:t>
      </w:r>
      <w:r w:rsidR="00882E7D" w:rsidRPr="005E536C">
        <w:rPr>
          <w:sz w:val="24"/>
          <w:szCs w:val="24"/>
        </w:rPr>
        <w:t xml:space="preserve"> </w:t>
      </w:r>
      <w:r w:rsidRPr="005E536C">
        <w:rPr>
          <w:sz w:val="24"/>
          <w:szCs w:val="24"/>
        </w:rPr>
        <w:t xml:space="preserve"> s</w:t>
      </w:r>
      <w:proofErr w:type="gramEnd"/>
      <w:r w:rsidRPr="005E536C">
        <w:rPr>
          <w:sz w:val="24"/>
          <w:szCs w:val="24"/>
        </w:rPr>
        <w:t xml:space="preserve"> onemocněním jsou rozděleny do </w:t>
      </w:r>
      <w:r w:rsidR="00BE1102">
        <w:rPr>
          <w:sz w:val="24"/>
          <w:szCs w:val="24"/>
        </w:rPr>
        <w:t>ošetřované</w:t>
      </w:r>
      <w:r w:rsidRPr="005E536C">
        <w:rPr>
          <w:sz w:val="24"/>
          <w:szCs w:val="24"/>
        </w:rPr>
        <w:t xml:space="preserve"> skupiny a </w:t>
      </w:r>
      <w:r w:rsidR="00882E7D" w:rsidRPr="005E536C">
        <w:rPr>
          <w:sz w:val="24"/>
          <w:szCs w:val="24"/>
        </w:rPr>
        <w:t xml:space="preserve">příslušné </w:t>
      </w:r>
      <w:r w:rsidRPr="005E536C">
        <w:rPr>
          <w:sz w:val="24"/>
          <w:szCs w:val="24"/>
        </w:rPr>
        <w:t xml:space="preserve">kontrastní </w:t>
      </w:r>
      <w:r w:rsidR="00882E7D" w:rsidRPr="005E536C">
        <w:rPr>
          <w:sz w:val="24"/>
          <w:szCs w:val="24"/>
        </w:rPr>
        <w:t>skupiny.</w:t>
      </w:r>
    </w:p>
    <w:p w:rsidR="00DE752C" w:rsidRPr="005E536C" w:rsidRDefault="00BE1102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8A72F2">
        <w:rPr>
          <w:b/>
          <w:sz w:val="24"/>
          <w:szCs w:val="24"/>
        </w:rPr>
        <w:t>Ošetřovaná</w:t>
      </w:r>
      <w:r w:rsidR="00882E7D" w:rsidRPr="008A72F2">
        <w:rPr>
          <w:b/>
          <w:sz w:val="24"/>
          <w:szCs w:val="24"/>
        </w:rPr>
        <w:t xml:space="preserve"> skupina:</w:t>
      </w:r>
      <w:r w:rsidR="003C04FE">
        <w:rPr>
          <w:sz w:val="24"/>
          <w:szCs w:val="24"/>
        </w:rPr>
        <w:t xml:space="preserve">  </w:t>
      </w:r>
      <w:proofErr w:type="gramStart"/>
      <w:r w:rsidR="003C04FE">
        <w:rPr>
          <w:sz w:val="24"/>
          <w:szCs w:val="24"/>
        </w:rPr>
        <w:t>Aplikuj</w:t>
      </w:r>
      <w:r w:rsidR="00882E7D" w:rsidRPr="005E536C">
        <w:rPr>
          <w:sz w:val="24"/>
          <w:szCs w:val="24"/>
        </w:rPr>
        <w:t xml:space="preserve">e </w:t>
      </w:r>
      <w:r w:rsidR="00DE752C" w:rsidRPr="005E536C">
        <w:rPr>
          <w:sz w:val="24"/>
          <w:szCs w:val="24"/>
        </w:rPr>
        <w:t xml:space="preserve"> polovodičový</w:t>
      </w:r>
      <w:proofErr w:type="gramEnd"/>
      <w:r w:rsidR="00DE752C" w:rsidRPr="005E536C">
        <w:rPr>
          <w:sz w:val="24"/>
          <w:szCs w:val="24"/>
        </w:rPr>
        <w:t xml:space="preserve"> laser</w:t>
      </w:r>
      <w:r w:rsidR="00882E7D" w:rsidRPr="005E536C">
        <w:rPr>
          <w:sz w:val="24"/>
          <w:szCs w:val="24"/>
        </w:rPr>
        <w:t>ový terapeutický přístroj, a začněte</w:t>
      </w:r>
      <w:r w:rsidR="00DE752C" w:rsidRPr="005E536C">
        <w:rPr>
          <w:sz w:val="24"/>
          <w:szCs w:val="24"/>
        </w:rPr>
        <w:t xml:space="preserve"> léčbu.</w:t>
      </w:r>
    </w:p>
    <w:p w:rsidR="00DE752C" w:rsidRPr="008A72F2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u w:val="single"/>
        </w:rPr>
      </w:pPr>
      <w:r w:rsidRPr="008A72F2">
        <w:rPr>
          <w:b/>
          <w:sz w:val="24"/>
          <w:szCs w:val="24"/>
          <w:u w:val="single"/>
        </w:rPr>
        <w:t>Procedury jsou následující:</w:t>
      </w:r>
    </w:p>
    <w:p w:rsidR="005E536C" w:rsidRPr="008A15C3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5E536C">
        <w:rPr>
          <w:sz w:val="24"/>
          <w:szCs w:val="24"/>
        </w:rPr>
        <w:t>1) P</w:t>
      </w:r>
      <w:r w:rsidR="005E536C" w:rsidRPr="005E536C">
        <w:rPr>
          <w:sz w:val="24"/>
          <w:szCs w:val="24"/>
        </w:rPr>
        <w:t>řed p</w:t>
      </w:r>
      <w:r w:rsidRPr="005E536C">
        <w:rPr>
          <w:sz w:val="24"/>
          <w:szCs w:val="24"/>
        </w:rPr>
        <w:t>rvní</w:t>
      </w:r>
      <w:r w:rsidR="005E536C" w:rsidRPr="005E536C">
        <w:rPr>
          <w:sz w:val="24"/>
          <w:szCs w:val="24"/>
        </w:rPr>
        <w:t xml:space="preserve">m použitím </w:t>
      </w:r>
      <w:proofErr w:type="gramStart"/>
      <w:r w:rsidR="005E536C" w:rsidRPr="005E536C">
        <w:rPr>
          <w:sz w:val="24"/>
          <w:szCs w:val="24"/>
        </w:rPr>
        <w:t xml:space="preserve">použijte </w:t>
      </w:r>
      <w:r w:rsidRPr="005E536C">
        <w:rPr>
          <w:sz w:val="24"/>
          <w:szCs w:val="24"/>
        </w:rPr>
        <w:t xml:space="preserve"> vatov</w:t>
      </w:r>
      <w:r w:rsidR="005E536C" w:rsidRPr="005E536C">
        <w:rPr>
          <w:sz w:val="24"/>
          <w:szCs w:val="24"/>
        </w:rPr>
        <w:t>ý</w:t>
      </w:r>
      <w:proofErr w:type="gramEnd"/>
      <w:r w:rsidR="005E536C" w:rsidRPr="005E536C">
        <w:rPr>
          <w:sz w:val="24"/>
          <w:szCs w:val="24"/>
        </w:rPr>
        <w:t xml:space="preserve"> tampón s trochou fyziologického  roztoku</w:t>
      </w:r>
      <w:r w:rsidRPr="005E536C">
        <w:rPr>
          <w:sz w:val="24"/>
          <w:szCs w:val="24"/>
        </w:rPr>
        <w:t xml:space="preserve"> (nebo teplé převařené vody) k </w:t>
      </w:r>
      <w:r w:rsidR="003C04FE">
        <w:rPr>
          <w:sz w:val="24"/>
          <w:szCs w:val="24"/>
        </w:rPr>
        <w:t>vy</w:t>
      </w:r>
      <w:r w:rsidRPr="005E536C">
        <w:rPr>
          <w:sz w:val="24"/>
          <w:szCs w:val="24"/>
        </w:rPr>
        <w:t>čištění nosních dutin</w:t>
      </w:r>
    </w:p>
    <w:p w:rsidR="00DE752C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2) </w:t>
      </w:r>
      <w:r w:rsidR="003C04FE">
        <w:t>Uveďte přístroj do provozu</w:t>
      </w:r>
    </w:p>
    <w:p w:rsidR="00DE752C" w:rsidRDefault="008A15C3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3) Kryjte oči </w:t>
      </w:r>
      <w:proofErr w:type="gramStart"/>
      <w:r>
        <w:t xml:space="preserve">pacienta </w:t>
      </w:r>
      <w:r w:rsidR="00DE752C">
        <w:t xml:space="preserve"> ručníkem</w:t>
      </w:r>
      <w:proofErr w:type="gramEnd"/>
    </w:p>
    <w:p w:rsidR="00DE752C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4) Nastavte </w:t>
      </w:r>
      <w:proofErr w:type="gramStart"/>
      <w:r>
        <w:t>čas</w:t>
      </w:r>
      <w:proofErr w:type="gramEnd"/>
      <w:r>
        <w:t xml:space="preserve"> ošetření: 15min / čas / nosní dutinu, 1 </w:t>
      </w:r>
      <w:r w:rsidR="008A15C3">
        <w:t>ošetření pro každou nosní dutinu</w:t>
      </w:r>
    </w:p>
    <w:p w:rsidR="00DE752C" w:rsidRDefault="008A15C3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5) </w:t>
      </w:r>
      <w:proofErr w:type="gramStart"/>
      <w:r>
        <w:t xml:space="preserve">Nasaďte </w:t>
      </w:r>
      <w:r w:rsidR="00DE752C">
        <w:t xml:space="preserve"> sterilní</w:t>
      </w:r>
      <w:proofErr w:type="gramEnd"/>
      <w:r>
        <w:t xml:space="preserve"> krytku na sondu</w:t>
      </w:r>
      <w:r w:rsidR="00DE752C">
        <w:t>, vložte sondu do</w:t>
      </w:r>
      <w:r>
        <w:t xml:space="preserve"> nosní dutiny a usaďte ji do pohodlné polohy.</w:t>
      </w:r>
    </w:p>
    <w:p w:rsidR="00DE752C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6) Stisknutím tlačítka / of</w:t>
      </w:r>
      <w:r w:rsidR="008A15C3">
        <w:t>f tlačítko pro zahájení léčby</w:t>
      </w:r>
      <w:r>
        <w:t>, č</w:t>
      </w:r>
      <w:r w:rsidR="008A15C3">
        <w:t>ervený laserový paprsek začne svítit</w:t>
      </w:r>
      <w:r>
        <w:t>.</w:t>
      </w:r>
    </w:p>
    <w:p w:rsidR="00DE752C" w:rsidRDefault="00DE752C" w:rsidP="003C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7) </w:t>
      </w:r>
      <w:r w:rsidR="00C81926">
        <w:t xml:space="preserve">Po uplynutí </w:t>
      </w:r>
      <w:r w:rsidR="005F4009">
        <w:t xml:space="preserve">nastaveného </w:t>
      </w:r>
      <w:r w:rsidR="00C81926">
        <w:t xml:space="preserve">času </w:t>
      </w:r>
      <w:proofErr w:type="gramStart"/>
      <w:r w:rsidR="00C81926">
        <w:t xml:space="preserve">se </w:t>
      </w:r>
      <w:r>
        <w:t xml:space="preserve"> přístroj</w:t>
      </w:r>
      <w:proofErr w:type="gramEnd"/>
      <w:r>
        <w:t xml:space="preserve"> automaticky vypne, sestra vytáhne</w:t>
      </w:r>
      <w:r w:rsidR="00C81926">
        <w:t xml:space="preserve"> sondu, ukončí se</w:t>
      </w:r>
      <w:r>
        <w:t xml:space="preserve"> </w:t>
      </w:r>
      <w:r w:rsidR="00C81926">
        <w:t>léčba</w:t>
      </w:r>
      <w:r>
        <w:t>.</w:t>
      </w:r>
    </w:p>
    <w:p w:rsidR="00A83297" w:rsidRDefault="00A8329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Jedno </w:t>
      </w:r>
      <w:r w:rsidR="00A83297">
        <w:t>ošetření denně a 7 procedur</w:t>
      </w:r>
      <w:r w:rsidR="00D54B55">
        <w:t>,</w:t>
      </w:r>
      <w:r w:rsidR="00A83297">
        <w:t xml:space="preserve"> </w:t>
      </w:r>
      <w:r>
        <w:t>lze nastavit</w:t>
      </w:r>
      <w:r w:rsidR="00A83297">
        <w:t xml:space="preserve"> 1-</w:t>
      </w:r>
      <w:r w:rsidR="00D54B55">
        <w:t xml:space="preserve"> </w:t>
      </w:r>
      <w:r>
        <w:t>2</w:t>
      </w:r>
      <w:r w:rsidR="00A83297">
        <w:t xml:space="preserve"> ošetření</w:t>
      </w:r>
      <w:r w:rsidR="00D54B55">
        <w:t xml:space="preserve"> </w:t>
      </w:r>
      <w:r>
        <w:t xml:space="preserve">dle </w:t>
      </w:r>
      <w:proofErr w:type="gramStart"/>
      <w:r w:rsidR="00D54B55">
        <w:t xml:space="preserve">závažnosti </w:t>
      </w:r>
      <w:r w:rsidR="00A83297">
        <w:t xml:space="preserve"> onemocnění</w:t>
      </w:r>
      <w:proofErr w:type="gramEnd"/>
      <w:r>
        <w:t xml:space="preserve"> pacienta.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64 </w:t>
      </w:r>
      <w:r w:rsidR="005E0F3E">
        <w:t xml:space="preserve">pacientů </w:t>
      </w:r>
      <w:r>
        <w:t xml:space="preserve"> </w:t>
      </w:r>
      <w:r w:rsidR="005E0F3E">
        <w:t>s hyperviskozitou a hyperlipidémií , z nichž 32  pacientů obdrží výše uvedenou léčbu, a také budou užívat</w:t>
      </w:r>
      <w:r>
        <w:t xml:space="preserve"> normální základní lék</w:t>
      </w:r>
      <w:r w:rsidR="005E0F3E">
        <w:t>y</w:t>
      </w:r>
      <w:r>
        <w:t xml:space="preserve">. Zatímco pacienti </w:t>
      </w:r>
      <w:r w:rsidR="005E0F3E">
        <w:t xml:space="preserve">v </w:t>
      </w:r>
      <w:r>
        <w:t>kontras</w:t>
      </w:r>
      <w:r w:rsidR="005E0F3E">
        <w:t xml:space="preserve">nít </w:t>
      </w:r>
      <w:proofErr w:type="gramStart"/>
      <w:r w:rsidR="005E0F3E">
        <w:t xml:space="preserve">skupině </w:t>
      </w:r>
      <w:r>
        <w:t xml:space="preserve"> jen</w:t>
      </w:r>
      <w:proofErr w:type="gramEnd"/>
      <w:r>
        <w:t xml:space="preserve"> nor</w:t>
      </w:r>
      <w:r w:rsidR="00A83297">
        <w:t>mální základní lékařské</w:t>
      </w:r>
      <w:r w:rsidR="005E0F3E">
        <w:t xml:space="preserve"> ošetření</w:t>
      </w:r>
      <w:r>
        <w:t>.</w:t>
      </w:r>
    </w:p>
    <w:p w:rsidR="005C2EF6" w:rsidRDefault="005C2E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2EF6">
        <w:t>64 případů pacientů s rýmou, 32 případů pacientů, jsou v léčebné skupině přijímající výše</w:t>
      </w:r>
      <w:r>
        <w:t xml:space="preserve"> </w:t>
      </w:r>
      <w:proofErr w:type="gramStart"/>
      <w:r>
        <w:t xml:space="preserve">uvedenou </w:t>
      </w:r>
      <w:r w:rsidRPr="005C2EF6">
        <w:t xml:space="preserve"> léčbu</w:t>
      </w:r>
      <w:proofErr w:type="gramEnd"/>
      <w:r w:rsidRPr="005C2EF6">
        <w:t xml:space="preserve"> a zastavení</w:t>
      </w:r>
      <w:r>
        <w:t xml:space="preserve"> podávání  léků</w:t>
      </w:r>
      <w:r w:rsidRPr="005C2EF6">
        <w:t xml:space="preserve"> během léčby. Zatímco pacienti</w:t>
      </w:r>
      <w:r>
        <w:t xml:space="preserve"> </w:t>
      </w:r>
      <w:proofErr w:type="gramStart"/>
      <w:r>
        <w:t xml:space="preserve">v </w:t>
      </w:r>
      <w:r w:rsidRPr="005C2EF6">
        <w:t xml:space="preserve"> kontrast</w:t>
      </w:r>
      <w:r>
        <w:t>ní</w:t>
      </w:r>
      <w:proofErr w:type="gramEnd"/>
      <w:r>
        <w:t xml:space="preserve"> skupině zůstanou jen u běžné léčby</w:t>
      </w:r>
      <w:r w:rsidRPr="005C2EF6">
        <w:t>, s</w:t>
      </w:r>
      <w:r>
        <w:t xml:space="preserve"> léky na rým</w:t>
      </w:r>
      <w:r w:rsidRPr="005C2EF6">
        <w:t xml:space="preserve">u </w:t>
      </w:r>
      <w:r>
        <w:t>nebo sloučeniny  ovocných  kapslí</w:t>
      </w:r>
      <w:r w:rsidRPr="005C2EF6">
        <w:t>.</w:t>
      </w:r>
    </w:p>
    <w:p w:rsidR="00DE752C" w:rsidRPr="008A72F2" w:rsidRDefault="005C2E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5C2EF6">
        <w:t xml:space="preserve"> </w:t>
      </w:r>
      <w:r w:rsidR="00DE752C" w:rsidRPr="008A72F2">
        <w:rPr>
          <w:b/>
          <w:sz w:val="28"/>
          <w:szCs w:val="28"/>
        </w:rPr>
        <w:t>2. Pozorovací indexy:</w:t>
      </w:r>
    </w:p>
    <w:p w:rsidR="00E7794D" w:rsidRPr="008A72F2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u w:val="single"/>
        </w:rPr>
      </w:pPr>
      <w:r w:rsidRPr="008A72F2">
        <w:rPr>
          <w:b/>
          <w:u w:val="single"/>
        </w:rPr>
        <w:t xml:space="preserve">2.1 </w:t>
      </w:r>
      <w:proofErr w:type="gramStart"/>
      <w:r w:rsidR="005C2EF6" w:rsidRPr="008A72F2">
        <w:rPr>
          <w:b/>
          <w:u w:val="single"/>
        </w:rPr>
        <w:t>Syndrom  hyperviskozity</w:t>
      </w:r>
      <w:proofErr w:type="gramEnd"/>
      <w:r w:rsidRPr="008A72F2">
        <w:rPr>
          <w:b/>
          <w:u w:val="single"/>
        </w:rPr>
        <w:t xml:space="preserve"> a hyperlipidemie </w:t>
      </w:r>
    </w:p>
    <w:p w:rsidR="00DE752C" w:rsidRDefault="005C2E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Pacienti budou</w:t>
      </w:r>
      <w:r w:rsidR="00DE752C">
        <w:t xml:space="preserve"> nalačno více než 12 hodin před ošetřením, se</w:t>
      </w:r>
      <w:r w:rsidR="00E7794D">
        <w:t xml:space="preserve"> </w:t>
      </w:r>
      <w:proofErr w:type="gramStart"/>
      <w:r w:rsidR="00E7794D">
        <w:t xml:space="preserve">odebere </w:t>
      </w:r>
      <w:r w:rsidR="00DE752C">
        <w:t xml:space="preserve"> 5</w:t>
      </w:r>
      <w:proofErr w:type="gramEnd"/>
      <w:r w:rsidR="00DE752C">
        <w:t xml:space="preserve"> ml žilní krve</w:t>
      </w:r>
    </w:p>
    <w:p w:rsidR="00DE752C" w:rsidRDefault="00BA64F0" w:rsidP="00E7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Pro testování</w:t>
      </w:r>
      <w:r w:rsidRPr="00BA64F0">
        <w:t xml:space="preserve"> </w:t>
      </w:r>
      <w:r>
        <w:t>vzorku krve v dopoledních hodinách byl  použit</w:t>
      </w:r>
      <w:r w:rsidR="00DE752C">
        <w:t xml:space="preserve"> </w:t>
      </w:r>
      <w:r>
        <w:t xml:space="preserve">přístroj pro automatickou </w:t>
      </w:r>
      <w:r w:rsidR="00DE752C">
        <w:t xml:space="preserve">biochemickou </w:t>
      </w:r>
      <w:r>
        <w:t>analyzu, přístroj testuje</w:t>
      </w:r>
      <w:r w:rsidR="00A83297">
        <w:t xml:space="preserve"> indexy</w:t>
      </w:r>
      <w:r>
        <w:t xml:space="preserve"> tuk</w:t>
      </w:r>
      <w:r w:rsidR="00A83297">
        <w:t>u</w:t>
      </w:r>
      <w:r w:rsidR="00DE752C">
        <w:t xml:space="preserve"> v krvi</w:t>
      </w:r>
      <w:r w:rsidR="00A83297">
        <w:t xml:space="preserve"> </w:t>
      </w:r>
      <w:r>
        <w:t xml:space="preserve"> v</w:t>
      </w:r>
      <w:r w:rsidR="00DE752C">
        <w:t xml:space="preserve">četně TC, TG, HDL-C, LDL-C), použití </w:t>
      </w:r>
      <w:r>
        <w:t xml:space="preserve">pozorovacího </w:t>
      </w:r>
      <w:r w:rsidR="00DE752C">
        <w:t>automatické</w:t>
      </w:r>
      <w:r>
        <w:t>ho hemorheologického</w:t>
      </w:r>
      <w:r w:rsidR="00DE752C">
        <w:t xml:space="preserve"> přístroj</w:t>
      </w:r>
      <w:r>
        <w:t>e</w:t>
      </w:r>
      <w:r w:rsidR="00DE752C">
        <w:t xml:space="preserve"> pro testování</w:t>
      </w:r>
      <w:r>
        <w:t xml:space="preserve"> hemorheologických indexů</w:t>
      </w:r>
      <w:r w:rsidR="0093643B">
        <w:t xml:space="preserve"> (</w:t>
      </w:r>
      <w:r w:rsidR="00E77C78">
        <w:t>: plná krev s vysokou viskozitou a  sníženou smykovou rychlostí, plná krev s nízkou viskozitou  sníženou smykovou rychlostí</w:t>
      </w:r>
      <w:r w:rsidR="00DE752C">
        <w:t>, viskozita plazmy, erytrocytů sestavování indexu, erytrocytů deformace</w:t>
      </w:r>
      <w:r w:rsidR="00D743C0">
        <w:t xml:space="preserve"> </w:t>
      </w:r>
      <w:r w:rsidR="00DE752C">
        <w:t xml:space="preserve">index, HTC, ESR), po </w:t>
      </w:r>
      <w:r w:rsidR="00D743C0">
        <w:t xml:space="preserve">1 ošetření </w:t>
      </w:r>
      <w:r w:rsidR="00DE752C">
        <w:t xml:space="preserve"> pacient musí </w:t>
      </w:r>
      <w:r w:rsidR="00D743C0">
        <w:t>mít prázdný žaludek v průběhu 12 hodin, odebere se</w:t>
      </w:r>
      <w:r w:rsidR="00DE752C">
        <w:t xml:space="preserve"> 5 ml</w:t>
      </w:r>
      <w:r w:rsidR="00D743C0">
        <w:t xml:space="preserve"> v</w:t>
      </w:r>
      <w:r w:rsidR="00DE752C">
        <w:t xml:space="preserve">zorek žilní krve v dopoledních hodinách, </w:t>
      </w:r>
      <w:r w:rsidR="00D743C0">
        <w:t>a pozorují se</w:t>
      </w:r>
      <w:r w:rsidR="00E77C78">
        <w:t xml:space="preserve"> indexy stejné</w:t>
      </w:r>
      <w:r w:rsidR="00DE752C">
        <w:t xml:space="preserve"> jako před léčbou.</w:t>
      </w:r>
    </w:p>
    <w:p w:rsidR="00E77C78" w:rsidRDefault="00E77C78" w:rsidP="00E7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DE752C" w:rsidRPr="008A72F2" w:rsidRDefault="008A72F2" w:rsidP="00E7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2.</w:t>
      </w:r>
      <w:r w:rsidR="00D743C0" w:rsidRPr="008A72F2">
        <w:rPr>
          <w:b/>
          <w:u w:val="single"/>
        </w:rPr>
        <w:t>2 Nachlazení</w:t>
      </w:r>
      <w:r>
        <w:rPr>
          <w:b/>
          <w:u w:val="single"/>
        </w:rPr>
        <w:t>, rýma</w:t>
      </w:r>
    </w:p>
    <w:p w:rsidR="00DE752C" w:rsidRDefault="00D743C0" w:rsidP="00E7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Kontrola klinického</w:t>
      </w:r>
      <w:r w:rsidR="00DE752C">
        <w:t xml:space="preserve"> syndrom</w:t>
      </w:r>
      <w:r>
        <w:t>u: včetně rýmy</w:t>
      </w:r>
      <w:r w:rsidR="00DE752C">
        <w:t>, frkání, anodmia, rhinocnesmus a bolesti hlavy.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>S metodou třídění pacienta.</w:t>
      </w:r>
      <w:proofErr w:type="gramEnd"/>
    </w:p>
    <w:p w:rsidR="00DE752C" w:rsidRDefault="0025479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Rhinoscope vyšetření: sledu</w:t>
      </w:r>
      <w:r w:rsidR="00E77C78">
        <w:t>je se stav ob</w:t>
      </w:r>
      <w:r w:rsidR="00D743C0">
        <w:t>oustranných</w:t>
      </w:r>
      <w:r w:rsidR="00DE752C">
        <w:t xml:space="preserve"> nižší</w:t>
      </w:r>
      <w:r w:rsidR="00D743C0">
        <w:t>ch</w:t>
      </w:r>
      <w:r w:rsidR="00DE752C">
        <w:t xml:space="preserve"> </w:t>
      </w:r>
      <w:r w:rsidR="00D743C0">
        <w:t xml:space="preserve">otoků nosní </w:t>
      </w:r>
      <w:proofErr w:type="gramStart"/>
      <w:r w:rsidR="00D743C0">
        <w:t>částí  a</w:t>
      </w:r>
      <w:proofErr w:type="gramEnd"/>
      <w:r w:rsidR="00D743C0">
        <w:t xml:space="preserve"> střední </w:t>
      </w:r>
      <w:r w:rsidR="00DE752C">
        <w:t>d</w:t>
      </w:r>
      <w:r w:rsidR="00D743C0">
        <w:t>olní nosní sekreci</w:t>
      </w:r>
      <w:r w:rsidR="00DE752C">
        <w:t>.</w:t>
      </w:r>
    </w:p>
    <w:p w:rsidR="00D743C0" w:rsidRDefault="00D743C0" w:rsidP="00D743C0">
      <w:pPr>
        <w:spacing w:after="0"/>
      </w:pPr>
    </w:p>
    <w:p w:rsidR="00DE752C" w:rsidRPr="008A72F2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u w:val="single"/>
        </w:rPr>
      </w:pPr>
      <w:r w:rsidRPr="008A72F2">
        <w:rPr>
          <w:b/>
          <w:sz w:val="32"/>
          <w:szCs w:val="32"/>
          <w:u w:val="single"/>
        </w:rPr>
        <w:t>Klinická kritéria hodnocení: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1.1 </w:t>
      </w:r>
      <w:r w:rsidR="00881AF6">
        <w:t>Hodnocení klinických kritérií</w:t>
      </w:r>
      <w:r>
        <w:t xml:space="preserve"> ozdravný</w:t>
      </w:r>
      <w:r w:rsidR="00881AF6">
        <w:t>ch účin</w:t>
      </w:r>
      <w:r>
        <w:t>k</w:t>
      </w:r>
      <w:r w:rsidR="00881AF6">
        <w:t xml:space="preserve">ů na pacienty se </w:t>
      </w:r>
      <w:proofErr w:type="gramStart"/>
      <w:r w:rsidR="00881AF6">
        <w:t>syndrome</w:t>
      </w:r>
      <w:r w:rsidR="00E77C78">
        <w:t>m</w:t>
      </w:r>
      <w:r w:rsidR="00881AF6">
        <w:t xml:space="preserve">  hyperviskozity</w:t>
      </w:r>
      <w:proofErr w:type="gramEnd"/>
      <w:r w:rsidR="00881AF6">
        <w:t xml:space="preserve"> nebo hyperlipidemie</w:t>
      </w:r>
      <w:r>
        <w:t>: (referenční "léková kritéria pro diagnózu klinického onemocnění" (lidé vojenský lékařský</w:t>
      </w:r>
    </w:p>
    <w:p w:rsidR="00881AF6" w:rsidRDefault="00881A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>tisk</w:t>
      </w:r>
      <w:proofErr w:type="gramEnd"/>
      <w:r w:rsidR="00DE752C">
        <w:t>, verze 1</w:t>
      </w:r>
      <w:r w:rsidR="00E77C78">
        <w:t xml:space="preserve"> st, 1998), a odkazuje</w:t>
      </w:r>
      <w:r>
        <w:t xml:space="preserve"> na</w:t>
      </w:r>
      <w:r w:rsidR="00E77C78">
        <w:t xml:space="preserve"> standard "vedoucím</w:t>
      </w:r>
      <w:r w:rsidR="00DE752C">
        <w:t xml:space="preserve"> principem klinického výzkumu</w:t>
      </w:r>
      <w:r>
        <w:t xml:space="preserve"> </w:t>
      </w:r>
      <w:r w:rsidR="00E77C78">
        <w:t>nového léku</w:t>
      </w:r>
      <w:r w:rsidR="00DE752C">
        <w:t xml:space="preserve"> tradiční čínské medicíny "</w:t>
      </w:r>
      <w:r>
        <w:t xml:space="preserve"> </w:t>
      </w:r>
    </w:p>
    <w:p w:rsidR="00881AF6" w:rsidRDefault="00881A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881AF6" w:rsidRPr="008A72F2" w:rsidRDefault="00881A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8A72F2">
        <w:rPr>
          <w:b/>
          <w:u w:val="single"/>
        </w:rPr>
        <w:t xml:space="preserve">Syndrom </w:t>
      </w:r>
      <w:r w:rsidR="00DE752C" w:rsidRPr="008A72F2">
        <w:rPr>
          <w:b/>
          <w:u w:val="single"/>
        </w:rPr>
        <w:t>hyperviskozit</w:t>
      </w:r>
      <w:r w:rsidRPr="008A72F2">
        <w:rPr>
          <w:b/>
          <w:u w:val="single"/>
        </w:rPr>
        <w:t>y</w:t>
      </w:r>
    </w:p>
    <w:p w:rsidR="00881AF6" w:rsidRDefault="00881AF6" w:rsidP="00E7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 </w:t>
      </w:r>
      <w:r w:rsidR="00DE752C">
        <w:t>Testovací inde</w:t>
      </w:r>
      <w:r w:rsidR="00E77C78">
        <w:t xml:space="preserve">xy: plná krev s vysokou viskozitou </w:t>
      </w:r>
      <w:proofErr w:type="gramStart"/>
      <w:r w:rsidR="00E77C78">
        <w:t>a  sníženou</w:t>
      </w:r>
      <w:proofErr w:type="gramEnd"/>
      <w:r w:rsidR="00E77C78">
        <w:t xml:space="preserve"> smykovou rychlostí, plná krev s nízkou viskozitou  sníženou smykovou rychlostí</w:t>
      </w:r>
      <w:r w:rsidR="00DE752C">
        <w:t>, viskozita plazmy, erytrocytů sestavování indexu, erytrocytů deformace index,</w:t>
      </w:r>
      <w:r w:rsidR="00E77C78">
        <w:t xml:space="preserve"> </w:t>
      </w:r>
      <w:r w:rsidR="00DE752C">
        <w:t>HTC, ESR</w:t>
      </w:r>
    </w:p>
    <w:p w:rsidR="00E77C78" w:rsidRDefault="00E77C78" w:rsidP="00E7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E752C" w:rsidRDefault="00881AF6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E77C78">
        <w:rPr>
          <w:b/>
        </w:rPr>
        <w:t>Významný vliv</w:t>
      </w:r>
      <w:r>
        <w:t>:  jakékoliv</w:t>
      </w:r>
      <w:r w:rsidR="00DE752C">
        <w:t xml:space="preserve"> dva indexy </w:t>
      </w:r>
      <w:r>
        <w:t xml:space="preserve">s </w:t>
      </w:r>
      <w:r w:rsidR="00DE752C">
        <w:t>nižší rychlost</w:t>
      </w:r>
      <w:r>
        <w:t>í</w:t>
      </w:r>
      <w:r w:rsidR="00DE752C">
        <w:t xml:space="preserve"> ≥ 20%;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8A72F2">
        <w:rPr>
          <w:b/>
        </w:rPr>
        <w:t>Efekt:</w:t>
      </w:r>
      <w:r>
        <w:t xml:space="preserve"> </w:t>
      </w:r>
      <w:r w:rsidR="00881AF6">
        <w:t xml:space="preserve"> </w:t>
      </w:r>
      <w:r>
        <w:t>jakékoliv dva indexy nižší sazba ≥10%, ale &lt;20%;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E77C78">
        <w:rPr>
          <w:b/>
        </w:rPr>
        <w:t>Žádný účinek</w:t>
      </w:r>
      <w:r>
        <w:t>:</w:t>
      </w:r>
      <w:r w:rsidR="00881AF6">
        <w:t xml:space="preserve"> </w:t>
      </w:r>
      <w:r>
        <w:t xml:space="preserve"> indexy nesplňují výše uvedenou normu;</w:t>
      </w:r>
    </w:p>
    <w:p w:rsidR="00E77C78" w:rsidRDefault="00E77C78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E77C78" w:rsidRDefault="00E77C78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E77C78" w:rsidRDefault="00E77C78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DE752C" w:rsidRPr="008E08D7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u w:val="single"/>
        </w:rPr>
      </w:pPr>
      <w:r w:rsidRPr="008E08D7">
        <w:rPr>
          <w:b/>
          <w:u w:val="single"/>
        </w:rPr>
        <w:t xml:space="preserve">Hyperlipidemia </w:t>
      </w:r>
      <w:r w:rsidR="008E08D7">
        <w:rPr>
          <w:b/>
          <w:u w:val="single"/>
        </w:rPr>
        <w:t>syndrome:</w:t>
      </w:r>
    </w:p>
    <w:p w:rsidR="00DE752C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t xml:space="preserve">- </w:t>
      </w:r>
      <w:r w:rsidR="00DE752C" w:rsidRPr="008A72F2">
        <w:rPr>
          <w:b/>
        </w:rPr>
        <w:t>Významný vliv:</w:t>
      </w:r>
      <w:r w:rsidR="00DE752C">
        <w:t xml:space="preserve"> index tuku v krvi splňuje </w:t>
      </w:r>
      <w:r w:rsidR="005E3FEA">
        <w:t>alespoň jednu níže uvedenou kritérii</w:t>
      </w:r>
      <w:r w:rsidR="00DE752C">
        <w:t>.</w:t>
      </w:r>
    </w:p>
    <w:p w:rsidR="005E3FEA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rFonts w:hint="eastAsia"/>
        </w:rPr>
        <w:t>①</w:t>
      </w:r>
      <w:r>
        <w:t xml:space="preserve"> </w:t>
      </w:r>
      <w:proofErr w:type="gramStart"/>
      <w:r>
        <w:t>celkový</w:t>
      </w:r>
      <w:proofErr w:type="gramEnd"/>
      <w:r>
        <w:t xml:space="preserve"> cholesterol (TC) s nižší sazbou ≥ 20%; </w:t>
      </w:r>
      <w:r>
        <w:rPr>
          <w:rFonts w:hint="eastAsia"/>
        </w:rPr>
        <w:t>②</w:t>
      </w:r>
      <w:r>
        <w:t xml:space="preserve"> Celkem </w:t>
      </w:r>
      <w:r w:rsidR="005E3FEA">
        <w:t>triglyceridů (TG) nižší sazba</w:t>
      </w:r>
      <w:r>
        <w:t xml:space="preserve"> ≥ 40%; </w:t>
      </w:r>
    </w:p>
    <w:p w:rsidR="005E3FEA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rFonts w:hint="eastAsia"/>
        </w:rPr>
        <w:t>③</w:t>
      </w:r>
      <w:r w:rsidR="005E3FEA">
        <w:t xml:space="preserve"> </w:t>
      </w:r>
      <w:proofErr w:type="gramStart"/>
      <w:r w:rsidR="005E3FEA" w:rsidRPr="005E3FEA">
        <w:t>lipoprotein</w:t>
      </w:r>
      <w:proofErr w:type="gramEnd"/>
      <w:r w:rsidR="005E3FEA" w:rsidRPr="005E3FEA">
        <w:t xml:space="preserve"> o vysoké hustotě </w:t>
      </w:r>
      <w:r w:rsidR="005E3FEA">
        <w:t>cholesterolu (HDL-C) vzroste</w:t>
      </w:r>
      <w:r>
        <w:t xml:space="preserve"> ≥0.26mmol / l; </w:t>
      </w:r>
      <w:r>
        <w:rPr>
          <w:rFonts w:hint="eastAsia"/>
        </w:rPr>
        <w:t>④</w:t>
      </w:r>
      <w:r>
        <w:t xml:space="preserve"> (TC - HDL-C) </w:t>
      </w:r>
      <w:r w:rsidR="005E3FEA">
        <w:t>/ HDL-C nižší sazba</w:t>
      </w:r>
      <w:r>
        <w:t xml:space="preserve"> ≥20%; </w:t>
      </w:r>
    </w:p>
    <w:p w:rsidR="00DE752C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t>-</w:t>
      </w:r>
      <w:r w:rsidR="00DE752C" w:rsidRPr="008A72F2">
        <w:rPr>
          <w:b/>
        </w:rPr>
        <w:t>Efekt:</w:t>
      </w:r>
      <w:r w:rsidR="00DE752C">
        <w:t xml:space="preserve"> </w:t>
      </w:r>
      <w:r w:rsidR="00DE752C">
        <w:rPr>
          <w:rFonts w:hint="eastAsia"/>
        </w:rPr>
        <w:t>①</w:t>
      </w:r>
      <w:r w:rsidR="00DE752C">
        <w:t xml:space="preserve"> celkového cholesterolu (TC) s nižší sazbou ≥ 10%, ale &lt;20%; </w:t>
      </w:r>
      <w:r w:rsidR="00DE752C">
        <w:rPr>
          <w:rFonts w:hint="eastAsia"/>
        </w:rPr>
        <w:t>②</w:t>
      </w:r>
      <w:r w:rsidR="00DE752C">
        <w:t xml:space="preserve"> Celkem triglyceridů (TG) nižší</w:t>
      </w:r>
    </w:p>
    <w:p w:rsidR="00DE752C" w:rsidRDefault="005E3FE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>sazbou</w:t>
      </w:r>
      <w:proofErr w:type="gramEnd"/>
      <w:r w:rsidR="00DE752C">
        <w:t xml:space="preserve"> ≥ 20%, ale &lt;40%; </w:t>
      </w:r>
      <w:r w:rsidR="00DE752C">
        <w:rPr>
          <w:rFonts w:hint="eastAsia"/>
        </w:rPr>
        <w:t>③</w:t>
      </w:r>
      <w:r w:rsidRPr="005E3FEA">
        <w:t xml:space="preserve">lipoprotein o vysoké hustotě </w:t>
      </w:r>
      <w:r>
        <w:t>cholesterolu (HDL-C) vzroste</w:t>
      </w:r>
      <w:r w:rsidR="00DE752C">
        <w:t xml:space="preserve"> ≥0.104mmol / l, ale&lt;0,26 mmol / l; </w:t>
      </w:r>
      <w:r w:rsidR="00DE752C">
        <w:rPr>
          <w:rFonts w:hint="eastAsia"/>
        </w:rPr>
        <w:t>④</w:t>
      </w:r>
      <w:r w:rsidR="00DE752C">
        <w:t xml:space="preserve"> (TC - HDL-C) / HDL-C nižší rychlost ≥ 10%, ale &lt;20%;</w:t>
      </w:r>
    </w:p>
    <w:p w:rsidR="00DE752C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t>-</w:t>
      </w:r>
      <w:r w:rsidR="00DE752C" w:rsidRPr="008E08D7">
        <w:rPr>
          <w:rFonts w:hint="eastAsia"/>
          <w:b/>
        </w:rPr>
        <w:t>Žá</w:t>
      </w:r>
      <w:r w:rsidR="00DE752C" w:rsidRPr="008E08D7">
        <w:rPr>
          <w:b/>
        </w:rPr>
        <w:t>dný účinek</w:t>
      </w:r>
      <w:r w:rsidR="00DE752C">
        <w:t>: indexy nesplňují výše uvedenou normu;</w:t>
      </w:r>
    </w:p>
    <w:p w:rsidR="00DE752C" w:rsidRDefault="005E3FE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Seznamte se s někter</w:t>
      </w:r>
      <w:r w:rsidR="008E08D7">
        <w:t>ou z léčebných kritérií syndromu</w:t>
      </w:r>
      <w:r>
        <w:t xml:space="preserve"> hyperviskozity a / nebo hyperlipidémie,</w:t>
      </w:r>
    </w:p>
    <w:p w:rsidR="00DE752C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Musí být</w:t>
      </w:r>
      <w:r w:rsidR="00DE752C">
        <w:t xml:space="preserve"> </w:t>
      </w:r>
      <w:r>
        <w:t>verdict,</w:t>
      </w:r>
      <w:r w:rsidR="005E3FEA">
        <w:t xml:space="preserve"> významného vlivu, </w:t>
      </w:r>
      <w:proofErr w:type="gramStart"/>
      <w:r w:rsidR="005E3FEA">
        <w:t xml:space="preserve">efektu </w:t>
      </w:r>
      <w:r w:rsidR="00DE752C">
        <w:t xml:space="preserve"> a</w:t>
      </w:r>
      <w:proofErr w:type="gramEnd"/>
      <w:r w:rsidR="00DE752C">
        <w:t xml:space="preserve"> bez efektu.</w:t>
      </w:r>
    </w:p>
    <w:p w:rsidR="005E3FEA" w:rsidRDefault="005E3FEA" w:rsidP="005E3FEA">
      <w:pPr>
        <w:spacing w:after="0"/>
      </w:pPr>
    </w:p>
    <w:p w:rsidR="0025479A" w:rsidRDefault="0025479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1.2 Klinická kritéria hodnocení léčebného účinku </w:t>
      </w:r>
      <w:proofErr w:type="gramStart"/>
      <w:r>
        <w:t>na</w:t>
      </w:r>
      <w:proofErr w:type="gramEnd"/>
      <w:r>
        <w:t xml:space="preserve"> pacienty rýmou (odkaz "léčit </w:t>
      </w:r>
      <w:r w:rsidR="008E08D7">
        <w:t xml:space="preserve">dle klinických </w:t>
      </w:r>
      <w:r>
        <w:t>kritérií</w:t>
      </w:r>
    </w:p>
    <w:p w:rsidR="0025479A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 xml:space="preserve">diagnóza </w:t>
      </w:r>
      <w:r w:rsidR="0025479A">
        <w:t xml:space="preserve"> nemoc</w:t>
      </w:r>
      <w:proofErr w:type="gramEnd"/>
      <w:r w:rsidR="0025479A">
        <w:t xml:space="preserve"> "(lidé vojenský zdravotnický tisk, verze 1. 1998)</w:t>
      </w:r>
    </w:p>
    <w:p w:rsidR="0025479A" w:rsidRDefault="0025479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Významný vliv: syndromy, jako frkání, rhinocnesmus a kýchání zmizí. Velikost a barvu spodní části nosu jsou normální, nosní průchod je jasný, </w:t>
      </w:r>
      <w:proofErr w:type="gramStart"/>
      <w:r>
        <w:t>normální  dýchání</w:t>
      </w:r>
      <w:proofErr w:type="gramEnd"/>
      <w:r>
        <w:t xml:space="preserve"> a žádná blokace.</w:t>
      </w:r>
    </w:p>
    <w:p w:rsidR="0025479A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Efekt</w:t>
      </w:r>
      <w:r w:rsidR="0025479A">
        <w:t xml:space="preserve">: syndromy, jako frkání, rhinocnesmus a kýchání jsou zmírněny, menší nosní otok, trochu sekretu </w:t>
      </w:r>
      <w:proofErr w:type="gramStart"/>
      <w:r w:rsidR="0025479A">
        <w:t>je  ve</w:t>
      </w:r>
      <w:proofErr w:type="gramEnd"/>
      <w:r w:rsidR="0025479A">
        <w:t xml:space="preserve"> středním a dolním nosním průchodě.</w:t>
      </w:r>
    </w:p>
    <w:p w:rsidR="0025479A" w:rsidRDefault="0025479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Žádný účinek: žádné významné zlepšení syndromů a vitálních funkcí.</w:t>
      </w:r>
    </w:p>
    <w:p w:rsidR="0025479A" w:rsidRDefault="0025479A" w:rsidP="0025479A">
      <w:pPr>
        <w:spacing w:after="0"/>
      </w:pPr>
    </w:p>
    <w:p w:rsidR="00DE752C" w:rsidRPr="008A72F2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8A72F2">
        <w:rPr>
          <w:b/>
        </w:rPr>
        <w:t>Vybraná statistická metoda a metoda hodnocení</w:t>
      </w:r>
    </w:p>
    <w:p w:rsidR="00DE752C" w:rsidRDefault="008E08D7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Přijali</w:t>
      </w:r>
      <w:r w:rsidR="007E31D8">
        <w:t xml:space="preserve"> </w:t>
      </w:r>
      <w:r>
        <w:t xml:space="preserve"> zkušební</w:t>
      </w:r>
      <w:proofErr w:type="gramEnd"/>
      <w:r>
        <w:t xml:space="preserve"> metodu</w:t>
      </w:r>
      <w:r w:rsidR="00DE752C">
        <w:t xml:space="preserve"> pro </w:t>
      </w:r>
      <w:r>
        <w:t>množství informací</w:t>
      </w:r>
      <w:r w:rsidR="00DE752C">
        <w:t>, a x2</w:t>
      </w:r>
      <w:r w:rsidR="007E31D8">
        <w:t xml:space="preserve"> z</w:t>
      </w:r>
      <w:r w:rsidR="00DE752C">
        <w:t>kušební metoda pro datové informace</w:t>
      </w:r>
    </w:p>
    <w:p w:rsidR="00DE752C" w:rsidRDefault="00DE752C" w:rsidP="00DE752C"/>
    <w:p w:rsidR="00DE752C" w:rsidRPr="008A72F2" w:rsidRDefault="007E31D8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  <w:u w:val="single"/>
        </w:rPr>
      </w:pPr>
      <w:r w:rsidRPr="008A72F2">
        <w:rPr>
          <w:b/>
          <w:sz w:val="32"/>
          <w:szCs w:val="32"/>
          <w:u w:val="single"/>
        </w:rPr>
        <w:t>Výsledek klinické studie</w:t>
      </w:r>
      <w:r w:rsidR="00DE752C" w:rsidRPr="008A72F2">
        <w:rPr>
          <w:b/>
          <w:sz w:val="32"/>
          <w:szCs w:val="32"/>
          <w:u w:val="single"/>
        </w:rPr>
        <w:t>: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A72F2">
        <w:rPr>
          <w:b/>
        </w:rPr>
        <w:t>Tabulka 1</w:t>
      </w:r>
      <w:r>
        <w:t>: Srovnání krevní plazmy a krevních lipidů u pacientů</w:t>
      </w:r>
      <w:r w:rsidR="00BE1102">
        <w:t xml:space="preserve"> s hyperlipidemie</w:t>
      </w:r>
      <w:r>
        <w:t xml:space="preserve"> před a po</w:t>
      </w:r>
      <w:r w:rsidR="00BE1102">
        <w:t xml:space="preserve"> ošetření</w:t>
      </w:r>
    </w:p>
    <w:p w:rsidR="00DE752C" w:rsidRDefault="007E31D8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Ošetření</w:t>
      </w:r>
      <w:r w:rsidR="00DE752C">
        <w:t xml:space="preserve"> (mmol / l)</w:t>
      </w:r>
    </w:p>
    <w:p w:rsidR="00BE1102" w:rsidRDefault="00BE1102" w:rsidP="00BE1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after="0"/>
      </w:pPr>
      <w:r>
        <w:t xml:space="preserve">                                                            Léčená skupina                                            Kontrastní skupina</w:t>
      </w:r>
    </w:p>
    <w:tbl>
      <w:tblPr>
        <w:tblStyle w:val="Mkatabulky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DE752C" w:rsidTr="00DE752C">
        <w:tc>
          <w:tcPr>
            <w:tcW w:w="1915" w:type="dxa"/>
          </w:tcPr>
          <w:p w:rsidR="00DE752C" w:rsidRDefault="00DE752C" w:rsidP="00DE752C"/>
        </w:tc>
        <w:tc>
          <w:tcPr>
            <w:tcW w:w="1915" w:type="dxa"/>
          </w:tcPr>
          <w:p w:rsidR="00DE752C" w:rsidRDefault="00BE1102" w:rsidP="00DE752C">
            <w:r>
              <w:t>Ošetření</w:t>
            </w:r>
            <w:r w:rsidR="00DE752C">
              <w:t xml:space="preserve">: skupina </w:t>
            </w:r>
            <w:r w:rsidR="00DE752C" w:rsidRPr="00DE752C">
              <w:t>(n=32)</w:t>
            </w:r>
          </w:p>
        </w:tc>
        <w:tc>
          <w:tcPr>
            <w:tcW w:w="1915" w:type="dxa"/>
          </w:tcPr>
          <w:p w:rsidR="00DE752C" w:rsidRDefault="00BE1102" w:rsidP="00DE752C">
            <w:r>
              <w:t>Ošetření</w:t>
            </w:r>
            <w:r w:rsidR="00DE752C">
              <w:t xml:space="preserve">: skupina </w:t>
            </w:r>
            <w:r w:rsidR="00DE752C" w:rsidRPr="00DE752C">
              <w:t>(n=32)</w:t>
            </w:r>
          </w:p>
        </w:tc>
        <w:tc>
          <w:tcPr>
            <w:tcW w:w="1915" w:type="dxa"/>
          </w:tcPr>
          <w:p w:rsidR="00DE752C" w:rsidRDefault="00DE752C" w:rsidP="00DE752C">
            <w:r>
              <w:t xml:space="preserve">Kontrast: skupina </w:t>
            </w:r>
            <w:r w:rsidRPr="00DE752C">
              <w:t>(n=32)</w:t>
            </w:r>
          </w:p>
        </w:tc>
        <w:tc>
          <w:tcPr>
            <w:tcW w:w="1916" w:type="dxa"/>
          </w:tcPr>
          <w:p w:rsidR="00DE752C" w:rsidRDefault="00DE752C" w:rsidP="00DE752C">
            <w:r>
              <w:t xml:space="preserve">Kontrast: skupina </w:t>
            </w:r>
            <w:r w:rsidRPr="00DE752C">
              <w:t>(n=32)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/>
        </w:tc>
        <w:tc>
          <w:tcPr>
            <w:tcW w:w="1915" w:type="dxa"/>
          </w:tcPr>
          <w:p w:rsidR="00DE752C" w:rsidRDefault="00DE752C" w:rsidP="00DE752C">
            <w:r>
              <w:t>Před léčbou</w:t>
            </w:r>
          </w:p>
        </w:tc>
        <w:tc>
          <w:tcPr>
            <w:tcW w:w="1915" w:type="dxa"/>
          </w:tcPr>
          <w:p w:rsidR="00DE752C" w:rsidRDefault="00DE752C" w:rsidP="00DE752C">
            <w:r>
              <w:t>Po léčbě</w:t>
            </w:r>
          </w:p>
        </w:tc>
        <w:tc>
          <w:tcPr>
            <w:tcW w:w="1915" w:type="dxa"/>
          </w:tcPr>
          <w:p w:rsidR="00DE752C" w:rsidRDefault="00DE752C" w:rsidP="00DE752C">
            <w:r>
              <w:t>Před léčbou</w:t>
            </w:r>
          </w:p>
        </w:tc>
        <w:tc>
          <w:tcPr>
            <w:tcW w:w="1916" w:type="dxa"/>
          </w:tcPr>
          <w:p w:rsidR="00DE752C" w:rsidRDefault="00DE752C" w:rsidP="00DE752C">
            <w:r>
              <w:t>Po léčbě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>
              <w:t>TC</w:t>
            </w:r>
          </w:p>
        </w:tc>
        <w:tc>
          <w:tcPr>
            <w:tcW w:w="1915" w:type="dxa"/>
          </w:tcPr>
          <w:p w:rsidR="00DE752C" w:rsidRDefault="00DE752C" w:rsidP="00DE752C">
            <w:r>
              <w:t>6.43±0.51</w:t>
            </w:r>
          </w:p>
        </w:tc>
        <w:tc>
          <w:tcPr>
            <w:tcW w:w="1915" w:type="dxa"/>
          </w:tcPr>
          <w:p w:rsidR="00DE752C" w:rsidRDefault="00DE752C" w:rsidP="00DE752C">
            <w:r>
              <w:t>5.0±0.43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6.28±0.62∆</w:t>
            </w:r>
          </w:p>
        </w:tc>
        <w:tc>
          <w:tcPr>
            <w:tcW w:w="1916" w:type="dxa"/>
          </w:tcPr>
          <w:p w:rsidR="00DE752C" w:rsidRDefault="00DE752C" w:rsidP="00DE752C">
            <w:r>
              <w:t>5.19±0.37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>
              <w:t>TG</w:t>
            </w:r>
          </w:p>
        </w:tc>
        <w:tc>
          <w:tcPr>
            <w:tcW w:w="1915" w:type="dxa"/>
          </w:tcPr>
          <w:p w:rsidR="00DE752C" w:rsidRDefault="00DE752C" w:rsidP="00DE752C">
            <w:r>
              <w:t>4.10±2.58</w:t>
            </w:r>
          </w:p>
        </w:tc>
        <w:tc>
          <w:tcPr>
            <w:tcW w:w="1915" w:type="dxa"/>
          </w:tcPr>
          <w:p w:rsidR="00DE752C" w:rsidRDefault="00DE752C" w:rsidP="00DE752C">
            <w:r>
              <w:t>2.14±0.14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4.64±1.89∆</w:t>
            </w:r>
          </w:p>
        </w:tc>
        <w:tc>
          <w:tcPr>
            <w:tcW w:w="1916" w:type="dxa"/>
          </w:tcPr>
          <w:p w:rsidR="00DE752C" w:rsidRDefault="00DE752C" w:rsidP="00DE752C">
            <w:r>
              <w:t>2.86±0.74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>
              <w:t>HDL-C</w:t>
            </w:r>
          </w:p>
        </w:tc>
        <w:tc>
          <w:tcPr>
            <w:tcW w:w="1915" w:type="dxa"/>
          </w:tcPr>
          <w:p w:rsidR="00DE752C" w:rsidRDefault="00DE752C" w:rsidP="00DE752C">
            <w:r>
              <w:t>0.95±0.18</w:t>
            </w:r>
          </w:p>
        </w:tc>
        <w:tc>
          <w:tcPr>
            <w:tcW w:w="1915" w:type="dxa"/>
          </w:tcPr>
          <w:p w:rsidR="00DE752C" w:rsidRDefault="00DE752C" w:rsidP="00DE752C">
            <w:r>
              <w:t>1.35±0.20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0.97±0.23∆</w:t>
            </w:r>
          </w:p>
        </w:tc>
        <w:tc>
          <w:tcPr>
            <w:tcW w:w="1916" w:type="dxa"/>
          </w:tcPr>
          <w:p w:rsidR="00DE752C" w:rsidRDefault="00DE752C" w:rsidP="00DE752C">
            <w:r>
              <w:t>1.15±0.36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>
              <w:t>LDL-C</w:t>
            </w:r>
          </w:p>
        </w:tc>
        <w:tc>
          <w:tcPr>
            <w:tcW w:w="1915" w:type="dxa"/>
          </w:tcPr>
          <w:p w:rsidR="00DE752C" w:rsidRDefault="00DE752C" w:rsidP="00DE752C">
            <w:r>
              <w:t>4.85±0.98</w:t>
            </w:r>
          </w:p>
        </w:tc>
        <w:tc>
          <w:tcPr>
            <w:tcW w:w="1915" w:type="dxa"/>
          </w:tcPr>
          <w:p w:rsidR="00DE752C" w:rsidRDefault="00DE752C" w:rsidP="00DE752C">
            <w:r>
              <w:t>2.78±0.43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4.69±0.78∆</w:t>
            </w:r>
          </w:p>
        </w:tc>
        <w:tc>
          <w:tcPr>
            <w:tcW w:w="1916" w:type="dxa"/>
          </w:tcPr>
          <w:p w:rsidR="00DE752C" w:rsidRDefault="00DE752C" w:rsidP="00DE752C">
            <w:r>
              <w:t>3.75±1.43</w:t>
            </w:r>
          </w:p>
        </w:tc>
      </w:tr>
    </w:tbl>
    <w:p w:rsidR="00FE4EBA" w:rsidRDefault="00FE4EB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E4EBA">
        <w:t>Δ porovnat s ošetřenou skupinu před ošetřením P&gt; 0</w:t>
      </w:r>
      <w:proofErr w:type="gramStart"/>
      <w:r w:rsidRPr="00FE4EBA">
        <w:t>,05</w:t>
      </w:r>
      <w:proofErr w:type="gramEnd"/>
      <w:r w:rsidRPr="00FE4EBA">
        <w:rPr>
          <w:rFonts w:hint="eastAsia"/>
        </w:rPr>
        <w:t xml:space="preserve"> </w:t>
      </w:r>
      <w:r>
        <w:t xml:space="preserve">, </w:t>
      </w:r>
      <w:r w:rsidR="00DE752C">
        <w:rPr>
          <w:rFonts w:ascii="MS Gothic" w:eastAsia="MS Gothic" w:hAnsi="MS Gothic" w:cs="MS Gothic" w:hint="eastAsia"/>
        </w:rPr>
        <w:t>※</w:t>
      </w:r>
      <w:r w:rsidRPr="00FE4EBA">
        <w:t xml:space="preserve">Srovnání se stejnou skupinou před ošetřením p &lt;0,05 </w:t>
      </w:r>
    </w:p>
    <w:p w:rsidR="00FE4EBA" w:rsidRDefault="00FE4EB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E08D7">
        <w:rPr>
          <w:b/>
        </w:rPr>
        <w:lastRenderedPageBreak/>
        <w:t>Výše uvedené výsledky ukazují</w:t>
      </w:r>
      <w:r w:rsidRPr="00FE4EBA">
        <w:t xml:space="preserve">: všechny indexy </w:t>
      </w:r>
      <w:r w:rsidR="00F26C6E">
        <w:t>ne</w:t>
      </w:r>
      <w:r w:rsidRPr="00FE4EBA">
        <w:t xml:space="preserve">mají žádné podstatné rozdíly před zahájením léčby porovnat ošetřenou skupinu s kontrastním skupinou, ukazují, že výsledky obou skupin jsou srovnatelné. </w:t>
      </w:r>
      <w:proofErr w:type="gramStart"/>
      <w:r w:rsidRPr="008E08D7">
        <w:rPr>
          <w:b/>
        </w:rPr>
        <w:t>Po ošetření všechny indexy léčebné skupině mají rozdíl</w:t>
      </w:r>
      <w:r w:rsidRPr="00FE4EBA">
        <w:t xml:space="preserve"> s, že před zahájením léčby, v němž, TC, TG, LDL-C jsou nižší než před zahájením léčby, HDL-C je vyšší než před zahájením léčby.</w:t>
      </w:r>
      <w:proofErr w:type="gramEnd"/>
      <w:r w:rsidRPr="00FE4EBA">
        <w:t xml:space="preserve"> Po zpracování, TC, TG kontrastního skupiny je nižší než před zahájením léčby, ale nižší změna LDL-C, je bezvýznamné, zejména žádné zlepšení </w:t>
      </w:r>
      <w:proofErr w:type="gramStart"/>
      <w:r w:rsidRPr="00FE4EBA">
        <w:t>na</w:t>
      </w:r>
      <w:proofErr w:type="gramEnd"/>
      <w:r w:rsidRPr="00FE4EBA">
        <w:t xml:space="preserve"> HDL-C, které v porovnání s před zahájením léčby. </w:t>
      </w:r>
    </w:p>
    <w:p w:rsidR="00DE752C" w:rsidRDefault="00DE752C" w:rsidP="00DE752C">
      <w:r w:rsidRPr="008A72F2">
        <w:rPr>
          <w:b/>
        </w:rPr>
        <w:t>Tabulka 2:</w:t>
      </w:r>
      <w:r>
        <w:t xml:space="preserve"> Srovnání hemorheology</w:t>
      </w:r>
      <w:r w:rsidR="00FE4EBA">
        <w:t>e</w:t>
      </w:r>
      <w:r>
        <w:t xml:space="preserve"> indexů </w:t>
      </w:r>
      <w:r w:rsidR="00FE4EBA">
        <w:t xml:space="preserve">s hyperviskozitou </w:t>
      </w:r>
      <w:r>
        <w:t>u p</w:t>
      </w:r>
      <w:r w:rsidR="00FE4EBA">
        <w:t>acientů před a po léčbě</w:t>
      </w:r>
    </w:p>
    <w:tbl>
      <w:tblPr>
        <w:tblStyle w:val="Mkatabulky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DE752C" w:rsidTr="00DE752C">
        <w:tc>
          <w:tcPr>
            <w:tcW w:w="1915" w:type="dxa"/>
          </w:tcPr>
          <w:p w:rsidR="00DE752C" w:rsidRDefault="00DE752C" w:rsidP="00DE752C"/>
        </w:tc>
        <w:tc>
          <w:tcPr>
            <w:tcW w:w="1915" w:type="dxa"/>
          </w:tcPr>
          <w:p w:rsidR="00DE752C" w:rsidRDefault="00DE752C" w:rsidP="00DE752C">
            <w:r>
              <w:t xml:space="preserve">Léčba: skupina </w:t>
            </w:r>
            <w:r w:rsidRPr="00DE752C">
              <w:t>(n=32)</w:t>
            </w:r>
          </w:p>
        </w:tc>
        <w:tc>
          <w:tcPr>
            <w:tcW w:w="1915" w:type="dxa"/>
          </w:tcPr>
          <w:p w:rsidR="00DE752C" w:rsidRDefault="00DE752C" w:rsidP="00DE752C">
            <w:r>
              <w:t xml:space="preserve">Léčba: skupina </w:t>
            </w:r>
            <w:r w:rsidRPr="00DE752C">
              <w:t>(n=32)</w:t>
            </w:r>
          </w:p>
        </w:tc>
        <w:tc>
          <w:tcPr>
            <w:tcW w:w="1915" w:type="dxa"/>
          </w:tcPr>
          <w:p w:rsidR="00DE752C" w:rsidRDefault="00DE752C" w:rsidP="00DE752C">
            <w:r>
              <w:t xml:space="preserve">Kontrast: skupina </w:t>
            </w:r>
            <w:r w:rsidRPr="00DE752C">
              <w:t>(n=32)</w:t>
            </w:r>
          </w:p>
        </w:tc>
        <w:tc>
          <w:tcPr>
            <w:tcW w:w="1916" w:type="dxa"/>
          </w:tcPr>
          <w:p w:rsidR="00DE752C" w:rsidRDefault="00DE752C" w:rsidP="00DE752C">
            <w:r>
              <w:t xml:space="preserve">Kontrast: skupina </w:t>
            </w:r>
            <w:r w:rsidRPr="00DE752C">
              <w:t>(n=32)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/>
        </w:tc>
        <w:tc>
          <w:tcPr>
            <w:tcW w:w="1915" w:type="dxa"/>
          </w:tcPr>
          <w:p w:rsidR="00DE752C" w:rsidRDefault="00DE752C" w:rsidP="00DE752C">
            <w:r>
              <w:t>Před léčbou</w:t>
            </w:r>
          </w:p>
        </w:tc>
        <w:tc>
          <w:tcPr>
            <w:tcW w:w="1915" w:type="dxa"/>
          </w:tcPr>
          <w:p w:rsidR="00DE752C" w:rsidRDefault="00DE752C" w:rsidP="00DE752C">
            <w:r>
              <w:t>Po léčbě</w:t>
            </w:r>
          </w:p>
        </w:tc>
        <w:tc>
          <w:tcPr>
            <w:tcW w:w="1915" w:type="dxa"/>
          </w:tcPr>
          <w:p w:rsidR="00DE752C" w:rsidRDefault="00DE752C" w:rsidP="00DE752C">
            <w:r>
              <w:t>Před léčbou</w:t>
            </w:r>
          </w:p>
        </w:tc>
        <w:tc>
          <w:tcPr>
            <w:tcW w:w="1916" w:type="dxa"/>
          </w:tcPr>
          <w:p w:rsidR="00DE752C" w:rsidRDefault="00DE752C" w:rsidP="00DE752C">
            <w:r>
              <w:t>Po léčbě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>
              <w:t>plná krev s vysokým naprostý snížila viskozita</w:t>
            </w:r>
          </w:p>
          <w:p w:rsidR="00DE752C" w:rsidRDefault="00DE752C" w:rsidP="00DE752C">
            <w:r>
              <w:t>rychlost (l / s)</w:t>
            </w:r>
          </w:p>
        </w:tc>
        <w:tc>
          <w:tcPr>
            <w:tcW w:w="1915" w:type="dxa"/>
          </w:tcPr>
          <w:p w:rsidR="00DE752C" w:rsidRDefault="00DE752C" w:rsidP="00DE752C">
            <w:r>
              <w:t>15.81±3.72</w:t>
            </w:r>
          </w:p>
        </w:tc>
        <w:tc>
          <w:tcPr>
            <w:tcW w:w="1915" w:type="dxa"/>
          </w:tcPr>
          <w:p w:rsidR="00DE752C" w:rsidRDefault="00DE752C" w:rsidP="00DE752C">
            <w:r>
              <w:t>9.93±0.74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16.23±2.85∆</w:t>
            </w:r>
          </w:p>
        </w:tc>
        <w:tc>
          <w:tcPr>
            <w:tcW w:w="1916" w:type="dxa"/>
          </w:tcPr>
          <w:p w:rsidR="00DE752C" w:rsidRDefault="00DE752C" w:rsidP="00DE752C">
            <w:r>
              <w:t>14.68±1.79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>
              <w:t>plná krev s nízkou naprostý snížila viskozita</w:t>
            </w:r>
          </w:p>
          <w:p w:rsidR="00DE752C" w:rsidRDefault="00DE752C" w:rsidP="00DE752C">
            <w:r>
              <w:t>rychlost (l / s)</w:t>
            </w:r>
          </w:p>
        </w:tc>
        <w:tc>
          <w:tcPr>
            <w:tcW w:w="1915" w:type="dxa"/>
          </w:tcPr>
          <w:p w:rsidR="00DE752C" w:rsidRDefault="00DE752C" w:rsidP="00DE752C">
            <w:r>
              <w:t>60.45±21.01</w:t>
            </w:r>
          </w:p>
        </w:tc>
        <w:tc>
          <w:tcPr>
            <w:tcW w:w="1915" w:type="dxa"/>
          </w:tcPr>
          <w:p w:rsidR="00DE752C" w:rsidRDefault="00DE752C" w:rsidP="00DE752C">
            <w:r>
              <w:t>47.25±18.42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58.45±22.51∆</w:t>
            </w:r>
          </w:p>
        </w:tc>
        <w:tc>
          <w:tcPr>
            <w:tcW w:w="1916" w:type="dxa"/>
          </w:tcPr>
          <w:p w:rsidR="00DE752C" w:rsidRDefault="00DE752C" w:rsidP="00DE752C">
            <w:r>
              <w:t>56.38±19.34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 w:rsidRPr="00DE752C">
              <w:t>plazmové viskozita (l / s)</w:t>
            </w:r>
          </w:p>
        </w:tc>
        <w:tc>
          <w:tcPr>
            <w:tcW w:w="1915" w:type="dxa"/>
          </w:tcPr>
          <w:p w:rsidR="00DE752C" w:rsidRDefault="00DE752C" w:rsidP="00DE752C">
            <w:r>
              <w:t>1.83±0.86</w:t>
            </w:r>
          </w:p>
        </w:tc>
        <w:tc>
          <w:tcPr>
            <w:tcW w:w="1915" w:type="dxa"/>
          </w:tcPr>
          <w:p w:rsidR="00DE752C" w:rsidRDefault="00DE752C" w:rsidP="00DE752C">
            <w:r>
              <w:t>1.42±0.28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1.91±0.74∆</w:t>
            </w:r>
          </w:p>
        </w:tc>
        <w:tc>
          <w:tcPr>
            <w:tcW w:w="1916" w:type="dxa"/>
          </w:tcPr>
          <w:p w:rsidR="00DE752C" w:rsidRDefault="00DE752C" w:rsidP="00DE752C">
            <w:r>
              <w:t>1.53±0.37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 w:rsidRPr="00DE752C">
              <w:t>index montáž erytrocytů</w:t>
            </w:r>
          </w:p>
        </w:tc>
        <w:tc>
          <w:tcPr>
            <w:tcW w:w="1915" w:type="dxa"/>
          </w:tcPr>
          <w:p w:rsidR="00DE752C" w:rsidRDefault="00DE752C" w:rsidP="00DE752C">
            <w:r>
              <w:t>6.74±1.22</w:t>
            </w:r>
          </w:p>
        </w:tc>
        <w:tc>
          <w:tcPr>
            <w:tcW w:w="1915" w:type="dxa"/>
          </w:tcPr>
          <w:p w:rsidR="00DE752C" w:rsidRDefault="00DE752C" w:rsidP="00DE752C">
            <w:r>
              <w:t>4.23±0.56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6.85±1.46∆</w:t>
            </w:r>
          </w:p>
        </w:tc>
        <w:tc>
          <w:tcPr>
            <w:tcW w:w="1916" w:type="dxa"/>
          </w:tcPr>
          <w:p w:rsidR="00DE752C" w:rsidRDefault="00DE752C" w:rsidP="00DE752C">
            <w:r>
              <w:t>5.78±0.97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 w:rsidRPr="00DE752C">
              <w:t>Index deformace erytrocytů</w:t>
            </w:r>
          </w:p>
        </w:tc>
        <w:tc>
          <w:tcPr>
            <w:tcW w:w="1915" w:type="dxa"/>
          </w:tcPr>
          <w:p w:rsidR="00DE752C" w:rsidRDefault="00DE752C" w:rsidP="00DE752C">
            <w:r>
              <w:t>0.53±0.21</w:t>
            </w:r>
          </w:p>
        </w:tc>
        <w:tc>
          <w:tcPr>
            <w:tcW w:w="1915" w:type="dxa"/>
          </w:tcPr>
          <w:p w:rsidR="00DE752C" w:rsidRDefault="00DE752C" w:rsidP="00DE752C">
            <w:r>
              <w:t>0.91±0.11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0.56±0.18∆</w:t>
            </w:r>
          </w:p>
        </w:tc>
        <w:tc>
          <w:tcPr>
            <w:tcW w:w="1916" w:type="dxa"/>
          </w:tcPr>
          <w:p w:rsidR="00DE752C" w:rsidRDefault="00DE752C" w:rsidP="00DE752C">
            <w:r>
              <w:t>0.64±0.25</w:t>
            </w:r>
          </w:p>
        </w:tc>
      </w:tr>
      <w:tr w:rsidR="00DE752C" w:rsidTr="00DE752C">
        <w:tc>
          <w:tcPr>
            <w:tcW w:w="1915" w:type="dxa"/>
          </w:tcPr>
          <w:p w:rsidR="00DE752C" w:rsidRDefault="00DE752C" w:rsidP="00DE752C">
            <w:r w:rsidRPr="00DE752C">
              <w:t>HTC (%)</w:t>
            </w:r>
          </w:p>
        </w:tc>
        <w:tc>
          <w:tcPr>
            <w:tcW w:w="1915" w:type="dxa"/>
          </w:tcPr>
          <w:p w:rsidR="00DE752C" w:rsidRDefault="00DE752C" w:rsidP="00DE752C">
            <w:r>
              <w:t>68.42±21.63</w:t>
            </w:r>
          </w:p>
        </w:tc>
        <w:tc>
          <w:tcPr>
            <w:tcW w:w="1915" w:type="dxa"/>
          </w:tcPr>
          <w:p w:rsidR="00DE752C" w:rsidRDefault="00DE752C" w:rsidP="00DE752C">
            <w:r>
              <w:t>48.36±11.56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71.45±28.65∆</w:t>
            </w:r>
          </w:p>
        </w:tc>
        <w:tc>
          <w:tcPr>
            <w:tcW w:w="1916" w:type="dxa"/>
          </w:tcPr>
          <w:p w:rsidR="00DE752C" w:rsidRDefault="00DE752C" w:rsidP="00DE752C">
            <w:r>
              <w:t>52.43±24.28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</w:tr>
    </w:tbl>
    <w:p w:rsidR="00DE752C" w:rsidRDefault="00DE752C" w:rsidP="00DE752C"/>
    <w:p w:rsidR="00DE752C" w:rsidRDefault="00DE752C" w:rsidP="00DE752C"/>
    <w:tbl>
      <w:tblPr>
        <w:tblStyle w:val="Mkatabulky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DE752C" w:rsidTr="00DE752C">
        <w:tc>
          <w:tcPr>
            <w:tcW w:w="1915" w:type="dxa"/>
          </w:tcPr>
          <w:p w:rsidR="00DE752C" w:rsidRDefault="00DE752C" w:rsidP="00DE752C">
            <w:r w:rsidRPr="00DE752C">
              <w:t>ESR (mm / H)</w:t>
            </w:r>
          </w:p>
        </w:tc>
        <w:tc>
          <w:tcPr>
            <w:tcW w:w="1915" w:type="dxa"/>
          </w:tcPr>
          <w:p w:rsidR="00DE752C" w:rsidRDefault="00DE752C" w:rsidP="00DE752C">
            <w:r>
              <w:t>26.45±3.6</w:t>
            </w:r>
          </w:p>
        </w:tc>
        <w:tc>
          <w:tcPr>
            <w:tcW w:w="1915" w:type="dxa"/>
          </w:tcPr>
          <w:p w:rsidR="00DE752C" w:rsidRDefault="00DE752C" w:rsidP="00DE752C">
            <w:r>
              <w:t>13.4±5.6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  <w:tc>
          <w:tcPr>
            <w:tcW w:w="1915" w:type="dxa"/>
          </w:tcPr>
          <w:p w:rsidR="00DE752C" w:rsidRDefault="00DE752C" w:rsidP="00DE752C">
            <w:r>
              <w:t>27.67±3.82∆</w:t>
            </w:r>
          </w:p>
        </w:tc>
        <w:tc>
          <w:tcPr>
            <w:tcW w:w="1916" w:type="dxa"/>
          </w:tcPr>
          <w:p w:rsidR="00DE752C" w:rsidRDefault="00DE752C" w:rsidP="00DE752C">
            <w:r>
              <w:t>16.72±4.85</w:t>
            </w:r>
            <w:r>
              <w:rPr>
                <w:rFonts w:ascii="MS Mincho" w:eastAsia="MS Mincho" w:hAnsi="MS Mincho" w:cs="MS Mincho" w:hint="eastAsia"/>
              </w:rPr>
              <w:t>※</w:t>
            </w:r>
          </w:p>
        </w:tc>
      </w:tr>
    </w:tbl>
    <w:p w:rsidR="00DE752C" w:rsidRDefault="00DE752C" w:rsidP="00DE752C"/>
    <w:p w:rsidR="00DE752C" w:rsidRDefault="00DE752C" w:rsidP="00DE752C">
      <w:r>
        <w:t>Δ porovnat s léčené skupině před ošetřením P&gt; 0</w:t>
      </w:r>
      <w:proofErr w:type="gramStart"/>
      <w:r>
        <w:t>,05</w:t>
      </w:r>
      <w:proofErr w:type="gramEnd"/>
      <w:r>
        <w:t xml:space="preserve">, </w:t>
      </w:r>
      <w:r>
        <w:rPr>
          <w:rFonts w:ascii="MS Gothic" w:eastAsia="MS Gothic" w:hAnsi="MS Gothic" w:cs="MS Gothic" w:hint="eastAsia"/>
        </w:rPr>
        <w:t>※</w:t>
      </w:r>
    </w:p>
    <w:p w:rsidR="00F26C6E" w:rsidRDefault="00DE752C" w:rsidP="00F26C6E">
      <w:pPr>
        <w:rPr>
          <w:rFonts w:ascii="ArialNarrow" w:hAnsi="ArialNarrow" w:cs="ArialNarrow"/>
          <w:sz w:val="21"/>
          <w:szCs w:val="21"/>
          <w:lang w:val="cs-CZ"/>
        </w:rPr>
      </w:pPr>
      <w:r>
        <w:t>Srovnání se stejnou skupinou před ošetřením p &lt;0</w:t>
      </w:r>
      <w:proofErr w:type="gramStart"/>
      <w:r>
        <w:t>,05</w:t>
      </w:r>
      <w:proofErr w:type="gramEnd"/>
    </w:p>
    <w:p w:rsidR="00F26C6E" w:rsidRDefault="00F26C6E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 </w:t>
      </w:r>
      <w:r w:rsidRPr="008A72F2">
        <w:rPr>
          <w:b/>
          <w:u w:val="single"/>
        </w:rPr>
        <w:t>Výše uvedené výsledky ukazují</w:t>
      </w:r>
      <w:r>
        <w:t xml:space="preserve">: všechny indexy nemají žádné podstatné rozdíly před zahájením léčby v </w:t>
      </w:r>
      <w:proofErr w:type="gramStart"/>
      <w:r>
        <w:t>porovnaní  ošetřenou</w:t>
      </w:r>
      <w:proofErr w:type="gramEnd"/>
      <w:r>
        <w:t xml:space="preserve"> skupinu s kontrastním skupinou, ukazují, že výsledky obou skupin jsou srovnatelné. </w:t>
      </w:r>
    </w:p>
    <w:p w:rsidR="00DE752C" w:rsidRDefault="00F26C6E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7A7A4E">
        <w:rPr>
          <w:b/>
        </w:rPr>
        <w:t xml:space="preserve">Po ošetření všechny indexy léčebné skupině mají </w:t>
      </w:r>
      <w:proofErr w:type="gramStart"/>
      <w:r w:rsidRPr="007A7A4E">
        <w:rPr>
          <w:b/>
        </w:rPr>
        <w:t>rozdíl</w:t>
      </w:r>
      <w:r>
        <w:t xml:space="preserve"> ,</w:t>
      </w:r>
      <w:proofErr w:type="gramEnd"/>
      <w:r>
        <w:t xml:space="preserve"> že před zahájením léčby, , viskozita plazmy, index erytrocytů  , HTC, ESR nižší než že před zahájením léčby, index</w:t>
      </w:r>
      <w:r w:rsidRPr="00F26C6E">
        <w:t xml:space="preserve"> </w:t>
      </w:r>
      <w:r>
        <w:t>deformace erytrocytů je významně vyšší než pře</w:t>
      </w:r>
      <w:r w:rsidR="007A7A4E">
        <w:t>d zahájením léčby. Po ošetření</w:t>
      </w:r>
      <w:r w:rsidR="00D659FF">
        <w:t>, viskozita plazmy,</w:t>
      </w:r>
      <w:r>
        <w:t xml:space="preserve">HTC, ESR </w:t>
      </w:r>
      <w:r w:rsidR="00D659FF">
        <w:t xml:space="preserve">u </w:t>
      </w:r>
      <w:r>
        <w:t>kontrastního skupiny je nižší než před zahájen</w:t>
      </w:r>
      <w:r w:rsidR="00D659FF">
        <w:t xml:space="preserve">ím léčby, ale nižší změny v celé krvi nízké čiré sníženou sazbu </w:t>
      </w:r>
      <w:r>
        <w:t xml:space="preserve"> a </w:t>
      </w:r>
      <w:r w:rsidR="00D659FF">
        <w:t xml:space="preserve">viskozity erytrocytů,  </w:t>
      </w:r>
      <w:r>
        <w:lastRenderedPageBreak/>
        <w:t>sestavování indexu jsou zanedbatelné především nedošlo k žádnému zlepšení na deformační i</w:t>
      </w:r>
      <w:r w:rsidR="00D659FF">
        <w:t xml:space="preserve">ndex erytrocytů porovnávat </w:t>
      </w:r>
      <w:r>
        <w:t xml:space="preserve"> před zahájením léčby.</w:t>
      </w:r>
    </w:p>
    <w:p w:rsidR="00D659FF" w:rsidRDefault="00D659FF" w:rsidP="00D659FF">
      <w:pPr>
        <w:spacing w:after="0"/>
      </w:pPr>
    </w:p>
    <w:p w:rsidR="00D659FF" w:rsidRDefault="00D659FF" w:rsidP="00DE752C">
      <w:r w:rsidRPr="008A72F2">
        <w:rPr>
          <w:b/>
        </w:rPr>
        <w:t>Tabulka 3</w:t>
      </w:r>
      <w:r>
        <w:t xml:space="preserve">: Srovnání </w:t>
      </w:r>
      <w:proofErr w:type="gramStart"/>
      <w:r>
        <w:t>léčebného  účinu</w:t>
      </w:r>
      <w:r w:rsidR="00DE752C">
        <w:t>k</w:t>
      </w:r>
      <w:proofErr w:type="gramEnd"/>
      <w:r w:rsidR="00DE752C">
        <w:t xml:space="preserve"> před a po ošetření dvou skupin</w:t>
      </w:r>
      <w:r>
        <w:t xml:space="preserve">: </w:t>
      </w:r>
    </w:p>
    <w:p w:rsidR="00DE752C" w:rsidRDefault="00D659FF" w:rsidP="00DE752C">
      <w:proofErr w:type="gramStart"/>
      <w:r>
        <w:t xml:space="preserve">Hyperviskozita </w:t>
      </w:r>
      <w:r w:rsidR="00DE752C">
        <w:t xml:space="preserve"> /</w:t>
      </w:r>
      <w:proofErr w:type="gramEnd"/>
      <w:r w:rsidR="00DE752C">
        <w:t xml:space="preserve"> hyperlipidemie</w:t>
      </w:r>
    </w:p>
    <w:tbl>
      <w:tblPr>
        <w:tblStyle w:val="Mkatabulky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DE752C" w:rsidTr="00DE752C">
        <w:tc>
          <w:tcPr>
            <w:tcW w:w="2394" w:type="dxa"/>
          </w:tcPr>
          <w:p w:rsidR="00DE752C" w:rsidRDefault="00DE752C" w:rsidP="00DE752C"/>
        </w:tc>
        <w:tc>
          <w:tcPr>
            <w:tcW w:w="2394" w:type="dxa"/>
          </w:tcPr>
          <w:p w:rsidR="00DE752C" w:rsidRDefault="00DE752C" w:rsidP="00DE752C">
            <w:r>
              <w:t>Významný efekt</w:t>
            </w:r>
          </w:p>
        </w:tc>
        <w:tc>
          <w:tcPr>
            <w:tcW w:w="2394" w:type="dxa"/>
          </w:tcPr>
          <w:p w:rsidR="00DE752C" w:rsidRDefault="00DE752C" w:rsidP="00DE752C">
            <w:r>
              <w:t>Efekt</w:t>
            </w:r>
          </w:p>
        </w:tc>
        <w:tc>
          <w:tcPr>
            <w:tcW w:w="2394" w:type="dxa"/>
          </w:tcPr>
          <w:p w:rsidR="00DE752C" w:rsidRDefault="00DE752C" w:rsidP="00DE752C">
            <w:r>
              <w:t>Žádný efekt</w:t>
            </w:r>
          </w:p>
        </w:tc>
      </w:tr>
      <w:tr w:rsidR="00DE752C" w:rsidTr="00DE752C">
        <w:tc>
          <w:tcPr>
            <w:tcW w:w="2394" w:type="dxa"/>
          </w:tcPr>
          <w:p w:rsidR="00DE752C" w:rsidRDefault="008D5FDA" w:rsidP="00DE752C">
            <w:r>
              <w:t>Ošetřovaná</w:t>
            </w:r>
            <w:r w:rsidR="00D659FF">
              <w:t xml:space="preserve"> </w:t>
            </w:r>
            <w:r w:rsidR="00DE752C">
              <w:t xml:space="preserve"> skupina </w:t>
            </w:r>
            <w:r w:rsidR="00DE752C" w:rsidRPr="00DE752C">
              <w:t>(n=32)</w:t>
            </w:r>
          </w:p>
        </w:tc>
        <w:tc>
          <w:tcPr>
            <w:tcW w:w="2394" w:type="dxa"/>
          </w:tcPr>
          <w:p w:rsidR="00DE752C" w:rsidRDefault="00DE752C" w:rsidP="00DE752C">
            <w:r>
              <w:t>23 (71.9%)</w:t>
            </w:r>
          </w:p>
        </w:tc>
        <w:tc>
          <w:tcPr>
            <w:tcW w:w="2394" w:type="dxa"/>
          </w:tcPr>
          <w:p w:rsidR="00DE752C" w:rsidRDefault="00DE752C" w:rsidP="00DE752C">
            <w:r>
              <w:t>8 (25%)</w:t>
            </w:r>
          </w:p>
        </w:tc>
        <w:tc>
          <w:tcPr>
            <w:tcW w:w="2394" w:type="dxa"/>
          </w:tcPr>
          <w:p w:rsidR="00DE752C" w:rsidRDefault="00DE752C" w:rsidP="00DE752C">
            <w:r>
              <w:t>1 (3.1%)</w:t>
            </w:r>
          </w:p>
        </w:tc>
      </w:tr>
      <w:tr w:rsidR="00DE752C" w:rsidTr="00DE752C">
        <w:tc>
          <w:tcPr>
            <w:tcW w:w="2394" w:type="dxa"/>
          </w:tcPr>
          <w:p w:rsidR="00DE752C" w:rsidRDefault="00D659FF" w:rsidP="00DE752C">
            <w:r>
              <w:t>Léková</w:t>
            </w:r>
            <w:r w:rsidR="00DE752C">
              <w:t xml:space="preserve"> skupina</w:t>
            </w:r>
          </w:p>
          <w:p w:rsidR="00DE752C" w:rsidRDefault="00DE752C" w:rsidP="00DE752C">
            <w:r>
              <w:t>(n = 32)</w:t>
            </w:r>
          </w:p>
        </w:tc>
        <w:tc>
          <w:tcPr>
            <w:tcW w:w="2394" w:type="dxa"/>
          </w:tcPr>
          <w:p w:rsidR="00DE752C" w:rsidRDefault="00DE752C" w:rsidP="00DE752C">
            <w:r>
              <w:t>13 (40.1%)</w:t>
            </w:r>
          </w:p>
        </w:tc>
        <w:tc>
          <w:tcPr>
            <w:tcW w:w="2394" w:type="dxa"/>
          </w:tcPr>
          <w:p w:rsidR="00DE752C" w:rsidRDefault="00DE752C" w:rsidP="00DE752C">
            <w:r>
              <w:t>15 (48.8%)</w:t>
            </w:r>
          </w:p>
        </w:tc>
        <w:tc>
          <w:tcPr>
            <w:tcW w:w="2394" w:type="dxa"/>
          </w:tcPr>
          <w:p w:rsidR="00DE752C" w:rsidRDefault="00DE752C" w:rsidP="00DE752C">
            <w:r>
              <w:t>4 (12.5%)</w:t>
            </w:r>
          </w:p>
        </w:tc>
      </w:tr>
    </w:tbl>
    <w:p w:rsidR="00DE752C" w:rsidRDefault="00DE752C" w:rsidP="00DE752C"/>
    <w:p w:rsidR="00DE752C" w:rsidRPr="00D659FF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t xml:space="preserve">Výše uvedené výsledky ukazují: Celkové účinky dvou skupin </w:t>
      </w:r>
      <w:r w:rsidR="00D659FF">
        <w:t>nemají</w:t>
      </w:r>
      <w:r>
        <w:t xml:space="preserve"> žádný významný rozdíl, P&gt; 0,05, </w:t>
      </w:r>
      <w:r w:rsidR="00D659FF">
        <w:rPr>
          <w:sz w:val="32"/>
          <w:szCs w:val="32"/>
        </w:rPr>
        <w:t>ale významný vliv</w:t>
      </w:r>
      <w:r w:rsidRPr="00D659FF">
        <w:rPr>
          <w:sz w:val="32"/>
          <w:szCs w:val="32"/>
        </w:rPr>
        <w:t xml:space="preserve"> </w:t>
      </w:r>
      <w:r w:rsidR="008D5FDA">
        <w:rPr>
          <w:sz w:val="32"/>
          <w:szCs w:val="32"/>
        </w:rPr>
        <w:t>ošetřované</w:t>
      </w:r>
      <w:r w:rsidRPr="00D659FF">
        <w:rPr>
          <w:sz w:val="32"/>
          <w:szCs w:val="32"/>
        </w:rPr>
        <w:t xml:space="preserve"> skupiny je vyšší než před zahájením léčby </w:t>
      </w:r>
      <w:r w:rsidR="008D5FDA">
        <w:rPr>
          <w:sz w:val="32"/>
          <w:szCs w:val="32"/>
        </w:rPr>
        <w:t>v porovnání  ošetřované</w:t>
      </w:r>
      <w:r w:rsidR="00D659FF">
        <w:rPr>
          <w:sz w:val="32"/>
          <w:szCs w:val="32"/>
        </w:rPr>
        <w:t xml:space="preserve"> skupiny s lékovou</w:t>
      </w:r>
      <w:r w:rsidRPr="00D659FF">
        <w:rPr>
          <w:sz w:val="32"/>
          <w:szCs w:val="32"/>
        </w:rPr>
        <w:t xml:space="preserve"> skupin</w:t>
      </w:r>
      <w:r w:rsidR="00D659FF">
        <w:rPr>
          <w:sz w:val="32"/>
          <w:szCs w:val="32"/>
        </w:rPr>
        <w:t>ou</w:t>
      </w:r>
      <w:r w:rsidRPr="00D659FF">
        <w:rPr>
          <w:sz w:val="32"/>
          <w:szCs w:val="32"/>
        </w:rPr>
        <w:t xml:space="preserve">, je </w:t>
      </w:r>
      <w:r w:rsidR="00D659FF">
        <w:rPr>
          <w:sz w:val="32"/>
          <w:szCs w:val="32"/>
        </w:rPr>
        <w:t>významný rozdíl</w:t>
      </w:r>
      <w:r w:rsidRPr="00D659FF">
        <w:rPr>
          <w:sz w:val="32"/>
          <w:szCs w:val="32"/>
        </w:rPr>
        <w:t>, p &lt;0,01.</w:t>
      </w:r>
    </w:p>
    <w:p w:rsidR="00DE752C" w:rsidRDefault="00D659FF" w:rsidP="00DE752C">
      <w:r w:rsidRPr="008A72F2">
        <w:rPr>
          <w:b/>
        </w:rPr>
        <w:t>Tabulka 3</w:t>
      </w:r>
      <w:r>
        <w:t xml:space="preserve">: Srovnání </w:t>
      </w:r>
      <w:proofErr w:type="gramStart"/>
      <w:r>
        <w:t>léčebného  účin</w:t>
      </w:r>
      <w:r w:rsidR="00DE752C" w:rsidRPr="00DE752C">
        <w:t>k</w:t>
      </w:r>
      <w:r>
        <w:t>u</w:t>
      </w:r>
      <w:proofErr w:type="gramEnd"/>
      <w:r w:rsidR="008D5FDA">
        <w:t xml:space="preserve"> </w:t>
      </w:r>
      <w:r w:rsidR="00DE752C" w:rsidRPr="00DE752C">
        <w:t xml:space="preserve"> před a po ošetření dvou skupin</w:t>
      </w:r>
      <w:r w:rsidR="008D5FDA">
        <w:t xml:space="preserve"> u</w:t>
      </w:r>
      <w:r w:rsidR="00DE752C" w:rsidRPr="00DE752C">
        <w:t xml:space="preserve"> pacientů </w:t>
      </w:r>
      <w:r w:rsidR="008D5FDA">
        <w:t>s rýmou</w:t>
      </w:r>
    </w:p>
    <w:tbl>
      <w:tblPr>
        <w:tblStyle w:val="Mkatabulky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DE752C" w:rsidTr="00DE752C">
        <w:tc>
          <w:tcPr>
            <w:tcW w:w="2394" w:type="dxa"/>
          </w:tcPr>
          <w:p w:rsidR="00DE752C" w:rsidRDefault="00DE752C" w:rsidP="00DE752C"/>
        </w:tc>
        <w:tc>
          <w:tcPr>
            <w:tcW w:w="2394" w:type="dxa"/>
          </w:tcPr>
          <w:p w:rsidR="00DE752C" w:rsidRDefault="00DE752C" w:rsidP="00DE752C">
            <w:r>
              <w:t>Významný efekt</w:t>
            </w:r>
          </w:p>
        </w:tc>
        <w:tc>
          <w:tcPr>
            <w:tcW w:w="2394" w:type="dxa"/>
          </w:tcPr>
          <w:p w:rsidR="00DE752C" w:rsidRDefault="00DE752C" w:rsidP="00DE752C">
            <w:r>
              <w:t>Efekt</w:t>
            </w:r>
          </w:p>
        </w:tc>
        <w:tc>
          <w:tcPr>
            <w:tcW w:w="2394" w:type="dxa"/>
          </w:tcPr>
          <w:p w:rsidR="00DE752C" w:rsidRDefault="00DE752C" w:rsidP="00DE752C">
            <w:r>
              <w:t>Žádný efekt</w:t>
            </w:r>
          </w:p>
        </w:tc>
      </w:tr>
      <w:tr w:rsidR="00DE752C" w:rsidTr="00DE752C">
        <w:tc>
          <w:tcPr>
            <w:tcW w:w="2394" w:type="dxa"/>
          </w:tcPr>
          <w:p w:rsidR="00DE752C" w:rsidRDefault="008D5FDA" w:rsidP="00DE752C">
            <w:r>
              <w:t>Ošetřovaná</w:t>
            </w:r>
            <w:r w:rsidR="00DE752C">
              <w:t xml:space="preserve"> skupina </w:t>
            </w:r>
            <w:r w:rsidR="00DE752C" w:rsidRPr="00DE752C">
              <w:t>(n=32)</w:t>
            </w:r>
          </w:p>
        </w:tc>
        <w:tc>
          <w:tcPr>
            <w:tcW w:w="2394" w:type="dxa"/>
          </w:tcPr>
          <w:p w:rsidR="00DE752C" w:rsidRDefault="00DE752C" w:rsidP="00DE752C">
            <w:r>
              <w:t>22 (68.8%)</w:t>
            </w:r>
          </w:p>
        </w:tc>
        <w:tc>
          <w:tcPr>
            <w:tcW w:w="2394" w:type="dxa"/>
          </w:tcPr>
          <w:p w:rsidR="00DE752C" w:rsidRDefault="00DE752C" w:rsidP="00DE752C">
            <w:r>
              <w:t>9 (28.1%)</w:t>
            </w:r>
          </w:p>
        </w:tc>
        <w:tc>
          <w:tcPr>
            <w:tcW w:w="2394" w:type="dxa"/>
          </w:tcPr>
          <w:p w:rsidR="00DE752C" w:rsidRDefault="00DE752C" w:rsidP="00DE752C">
            <w:r>
              <w:t>1 (3.1%)</w:t>
            </w:r>
          </w:p>
        </w:tc>
      </w:tr>
      <w:tr w:rsidR="00DE752C" w:rsidTr="00DE752C">
        <w:tc>
          <w:tcPr>
            <w:tcW w:w="2394" w:type="dxa"/>
          </w:tcPr>
          <w:p w:rsidR="00DE752C" w:rsidRDefault="008D5FDA" w:rsidP="00DE752C">
            <w:r>
              <w:t>Léková</w:t>
            </w:r>
            <w:r w:rsidR="00DE752C">
              <w:t xml:space="preserve"> skupina</w:t>
            </w:r>
          </w:p>
          <w:p w:rsidR="00DE752C" w:rsidRDefault="00DE752C" w:rsidP="00DE752C">
            <w:r>
              <w:t>(n = 32)</w:t>
            </w:r>
          </w:p>
        </w:tc>
        <w:tc>
          <w:tcPr>
            <w:tcW w:w="2394" w:type="dxa"/>
          </w:tcPr>
          <w:p w:rsidR="00DE752C" w:rsidRDefault="00DE752C" w:rsidP="00DE752C">
            <w:r>
              <w:t>10 (31.3%)</w:t>
            </w:r>
          </w:p>
        </w:tc>
        <w:tc>
          <w:tcPr>
            <w:tcW w:w="2394" w:type="dxa"/>
          </w:tcPr>
          <w:p w:rsidR="00DE752C" w:rsidRDefault="00DE752C" w:rsidP="00DE752C">
            <w:r>
              <w:t>17 (48.8%)</w:t>
            </w:r>
          </w:p>
        </w:tc>
        <w:tc>
          <w:tcPr>
            <w:tcW w:w="2394" w:type="dxa"/>
          </w:tcPr>
          <w:p w:rsidR="00DE752C" w:rsidRDefault="00DE752C" w:rsidP="00DE752C">
            <w:r>
              <w:t>5 (12.5%)</w:t>
            </w:r>
          </w:p>
        </w:tc>
      </w:tr>
    </w:tbl>
    <w:p w:rsidR="00DE752C" w:rsidRDefault="00DE752C" w:rsidP="00DE752C"/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D5FDA">
        <w:rPr>
          <w:b/>
        </w:rPr>
        <w:t>Výše uvedené výsledky ukazují:</w:t>
      </w:r>
      <w:r>
        <w:t xml:space="preserve"> Celkové účinky dvou skupin </w:t>
      </w:r>
      <w:r w:rsidR="008D5FDA">
        <w:t>nemají</w:t>
      </w:r>
      <w:r>
        <w:t xml:space="preserve"> žádný významný rozdíl,</w:t>
      </w:r>
      <w:r w:rsidR="008D5FDA">
        <w:t xml:space="preserve"> P&gt; 0,05, ale významný vliv  ošetřované</w:t>
      </w:r>
      <w:r>
        <w:t xml:space="preserve"> skupiny je vyšší </w:t>
      </w:r>
      <w:r w:rsidR="008D5FDA">
        <w:t>než před zahájením léčby v porovnání  ošetřované skupiny s lékovou skupinou, je rozdíl významný</w:t>
      </w:r>
      <w:r>
        <w:t>, p &lt;0,01.</w:t>
      </w:r>
    </w:p>
    <w:p w:rsidR="00DE752C" w:rsidRPr="008D5FDA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8D5FDA">
        <w:rPr>
          <w:b/>
        </w:rPr>
        <w:t>Nežádoucí příhodu a nežádoucí účinek spatřen v průběhu klinického hodnocení a řešení: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>Žádné nežádoucí účinky a vedlejší účinky.</w:t>
      </w:r>
      <w:proofErr w:type="gramEnd"/>
    </w:p>
    <w:p w:rsidR="008D5FDA" w:rsidRDefault="008D5FDA" w:rsidP="008D5FDA">
      <w:pPr>
        <w:spacing w:after="0"/>
      </w:pPr>
    </w:p>
    <w:p w:rsidR="00DE752C" w:rsidRPr="008D5FDA" w:rsidRDefault="008D5FD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u w:val="single"/>
        </w:rPr>
      </w:pPr>
      <w:r w:rsidRPr="008D5FDA">
        <w:rPr>
          <w:b/>
          <w:u w:val="single"/>
        </w:rPr>
        <w:t>Klinická analýza zkušebního působení</w:t>
      </w:r>
      <w:r w:rsidR="00DE752C" w:rsidRPr="008D5FDA">
        <w:rPr>
          <w:b/>
          <w:u w:val="single"/>
        </w:rPr>
        <w:t>:</w:t>
      </w:r>
    </w:p>
    <w:p w:rsidR="00DE752C" w:rsidRPr="007A7A4E" w:rsidRDefault="008D5FD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r w:rsidRPr="007A7A4E">
        <w:rPr>
          <w:sz w:val="28"/>
          <w:szCs w:val="28"/>
        </w:rPr>
        <w:t>Aplikovaný</w:t>
      </w:r>
      <w:r w:rsidR="00DE752C" w:rsidRPr="007A7A4E">
        <w:rPr>
          <w:sz w:val="28"/>
          <w:szCs w:val="28"/>
        </w:rPr>
        <w:t xml:space="preserve"> polovodičový laser</w:t>
      </w:r>
      <w:r w:rsidRPr="007A7A4E">
        <w:rPr>
          <w:sz w:val="28"/>
          <w:szCs w:val="28"/>
        </w:rPr>
        <w:t>ový</w:t>
      </w:r>
      <w:r w:rsidR="00DE752C" w:rsidRPr="007A7A4E">
        <w:rPr>
          <w:sz w:val="28"/>
          <w:szCs w:val="28"/>
        </w:rPr>
        <w:t xml:space="preserve"> terapeutický přístroj pro léčbu pacientů hyperlipidemie, krevní plazmy a</w:t>
      </w:r>
      <w:r w:rsidRPr="007A7A4E">
        <w:rPr>
          <w:sz w:val="28"/>
          <w:szCs w:val="28"/>
        </w:rPr>
        <w:t xml:space="preserve"> </w:t>
      </w:r>
      <w:r w:rsidR="00DE752C" w:rsidRPr="007A7A4E">
        <w:rPr>
          <w:sz w:val="28"/>
          <w:szCs w:val="28"/>
        </w:rPr>
        <w:t>tuků v krvi</w:t>
      </w:r>
      <w:r w:rsidRPr="007A7A4E">
        <w:rPr>
          <w:sz w:val="28"/>
          <w:szCs w:val="28"/>
        </w:rPr>
        <w:t xml:space="preserve"> s</w:t>
      </w:r>
      <w:r w:rsidR="00DE752C" w:rsidRPr="007A7A4E">
        <w:rPr>
          <w:sz w:val="28"/>
          <w:szCs w:val="28"/>
        </w:rPr>
        <w:t xml:space="preserve"> indexy</w:t>
      </w:r>
      <w:r w:rsidRPr="007A7A4E">
        <w:rPr>
          <w:sz w:val="28"/>
          <w:szCs w:val="28"/>
        </w:rPr>
        <w:t xml:space="preserve"> se </w:t>
      </w:r>
      <w:proofErr w:type="gramStart"/>
      <w:r w:rsidRPr="007A7A4E">
        <w:rPr>
          <w:sz w:val="28"/>
          <w:szCs w:val="28"/>
        </w:rPr>
        <w:t xml:space="preserve">změní </w:t>
      </w:r>
      <w:r w:rsidR="00DE752C" w:rsidRPr="007A7A4E">
        <w:rPr>
          <w:sz w:val="28"/>
          <w:szCs w:val="28"/>
        </w:rPr>
        <w:t xml:space="preserve"> před</w:t>
      </w:r>
      <w:proofErr w:type="gramEnd"/>
      <w:r w:rsidR="00DE752C" w:rsidRPr="007A7A4E">
        <w:rPr>
          <w:sz w:val="28"/>
          <w:szCs w:val="28"/>
        </w:rPr>
        <w:t xml:space="preserve"> a po léčbě. </w:t>
      </w:r>
      <w:proofErr w:type="gramStart"/>
      <w:r w:rsidR="00DE752C" w:rsidRPr="007A7A4E">
        <w:rPr>
          <w:sz w:val="28"/>
          <w:szCs w:val="28"/>
        </w:rPr>
        <w:t>Po ošetření, TC, TG, LDL jsou</w:t>
      </w:r>
      <w:r w:rsidRPr="007A7A4E">
        <w:rPr>
          <w:sz w:val="28"/>
          <w:szCs w:val="28"/>
        </w:rPr>
        <w:t xml:space="preserve"> </w:t>
      </w:r>
      <w:r w:rsidR="00DE752C" w:rsidRPr="007A7A4E">
        <w:rPr>
          <w:sz w:val="28"/>
          <w:szCs w:val="28"/>
        </w:rPr>
        <w:t xml:space="preserve">nižší, rozdíl je významný, zatímco HDL-C je vyšší, tato změna je </w:t>
      </w:r>
      <w:r w:rsidRPr="007A7A4E">
        <w:rPr>
          <w:sz w:val="28"/>
          <w:szCs w:val="28"/>
        </w:rPr>
        <w:t xml:space="preserve">velmi </w:t>
      </w:r>
      <w:r w:rsidR="00DE752C" w:rsidRPr="007A7A4E">
        <w:rPr>
          <w:sz w:val="28"/>
          <w:szCs w:val="28"/>
        </w:rPr>
        <w:t>významná.</w:t>
      </w:r>
      <w:proofErr w:type="gramEnd"/>
    </w:p>
    <w:p w:rsidR="00DE752C" w:rsidRDefault="008D5FDA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7A7A4E">
        <w:rPr>
          <w:sz w:val="28"/>
          <w:szCs w:val="28"/>
        </w:rPr>
        <w:lastRenderedPageBreak/>
        <w:t>U pacientů s hyperviskozitou</w:t>
      </w:r>
      <w:proofErr w:type="gramStart"/>
      <w:r w:rsidR="00B21F50" w:rsidRPr="007A7A4E">
        <w:rPr>
          <w:sz w:val="28"/>
          <w:szCs w:val="28"/>
        </w:rPr>
        <w:t>,index</w:t>
      </w:r>
      <w:proofErr w:type="gramEnd"/>
      <w:r w:rsidR="00B21F50" w:rsidRPr="007A7A4E">
        <w:rPr>
          <w:sz w:val="28"/>
          <w:szCs w:val="28"/>
        </w:rPr>
        <w:t xml:space="preserve"> hemorheologie</w:t>
      </w:r>
      <w:r w:rsidR="007A7A4E" w:rsidRPr="007A7A4E">
        <w:rPr>
          <w:sz w:val="28"/>
          <w:szCs w:val="28"/>
        </w:rPr>
        <w:t>,  naprosto</w:t>
      </w:r>
      <w:r w:rsidR="00DE752C" w:rsidRPr="007A7A4E">
        <w:rPr>
          <w:sz w:val="28"/>
          <w:szCs w:val="28"/>
        </w:rPr>
        <w:t xml:space="preserve"> snížena</w:t>
      </w:r>
      <w:r w:rsidR="007A7A4E" w:rsidRPr="007A7A4E">
        <w:rPr>
          <w:sz w:val="28"/>
          <w:szCs w:val="28"/>
        </w:rPr>
        <w:t xml:space="preserve">  viskozita</w:t>
      </w:r>
      <w:r w:rsidR="00DE752C" w:rsidRPr="007A7A4E">
        <w:rPr>
          <w:sz w:val="28"/>
          <w:szCs w:val="28"/>
        </w:rPr>
        <w:t>, viskozita plazmy, sestavování indexu</w:t>
      </w:r>
      <w:r w:rsidR="00B21F50" w:rsidRPr="007A7A4E">
        <w:rPr>
          <w:sz w:val="28"/>
          <w:szCs w:val="28"/>
        </w:rPr>
        <w:t xml:space="preserve"> erytrocytů </w:t>
      </w:r>
      <w:r w:rsidR="00DE752C" w:rsidRPr="007A7A4E">
        <w:rPr>
          <w:sz w:val="28"/>
          <w:szCs w:val="28"/>
        </w:rPr>
        <w:t>, HTC, atd.</w:t>
      </w:r>
      <w:r w:rsidR="00B21F50" w:rsidRPr="007A7A4E">
        <w:rPr>
          <w:sz w:val="28"/>
          <w:szCs w:val="28"/>
        </w:rPr>
        <w:t xml:space="preserve"> </w:t>
      </w:r>
      <w:proofErr w:type="gramStart"/>
      <w:r w:rsidR="00B21F50" w:rsidRPr="007A7A4E">
        <w:rPr>
          <w:sz w:val="28"/>
          <w:szCs w:val="28"/>
        </w:rPr>
        <w:t>jsou</w:t>
      </w:r>
      <w:proofErr w:type="gramEnd"/>
      <w:r w:rsidR="00B21F50" w:rsidRPr="007A7A4E">
        <w:rPr>
          <w:sz w:val="28"/>
          <w:szCs w:val="28"/>
        </w:rPr>
        <w:t xml:space="preserve"> nižší, než </w:t>
      </w:r>
      <w:r w:rsidR="00DE752C" w:rsidRPr="007A7A4E">
        <w:rPr>
          <w:sz w:val="28"/>
          <w:szCs w:val="28"/>
        </w:rPr>
        <w:t xml:space="preserve"> před zahájením léčby, index</w:t>
      </w:r>
      <w:r w:rsidR="00B21F50" w:rsidRPr="007A7A4E">
        <w:rPr>
          <w:sz w:val="28"/>
          <w:szCs w:val="28"/>
        </w:rPr>
        <w:t xml:space="preserve"> deformace</w:t>
      </w:r>
      <w:r w:rsidR="00DE752C" w:rsidRPr="007A7A4E">
        <w:rPr>
          <w:sz w:val="28"/>
          <w:szCs w:val="28"/>
        </w:rPr>
        <w:t xml:space="preserve"> erytrocytů </w:t>
      </w:r>
      <w:r w:rsidR="00B21F50" w:rsidRPr="007A7A4E">
        <w:rPr>
          <w:sz w:val="28"/>
          <w:szCs w:val="28"/>
        </w:rPr>
        <w:t>je významně vyšší než před zahájením léčby.</w:t>
      </w:r>
      <w:r w:rsidR="00B21F50">
        <w:t xml:space="preserve"> </w:t>
      </w:r>
      <w:proofErr w:type="gramStart"/>
      <w:r w:rsidR="00B21F50" w:rsidRPr="00B21F50">
        <w:rPr>
          <w:sz w:val="32"/>
          <w:szCs w:val="32"/>
        </w:rPr>
        <w:t>R</w:t>
      </w:r>
      <w:r w:rsidR="00DE752C" w:rsidRPr="00B21F50">
        <w:rPr>
          <w:sz w:val="32"/>
          <w:szCs w:val="32"/>
        </w:rPr>
        <w:t xml:space="preserve">ozdíl </w:t>
      </w:r>
      <w:r w:rsidR="00B21F50">
        <w:rPr>
          <w:sz w:val="32"/>
          <w:szCs w:val="32"/>
        </w:rPr>
        <w:t xml:space="preserve">je </w:t>
      </w:r>
      <w:r w:rsidR="00DE752C" w:rsidRPr="00B21F50">
        <w:rPr>
          <w:sz w:val="32"/>
          <w:szCs w:val="32"/>
        </w:rPr>
        <w:t>významný.</w:t>
      </w:r>
      <w:proofErr w:type="gramEnd"/>
    </w:p>
    <w:p w:rsidR="008D5FDA" w:rsidRPr="007A7A4E" w:rsidRDefault="00B21F50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proofErr w:type="gramStart"/>
      <w:r w:rsidRPr="007A7A4E">
        <w:rPr>
          <w:sz w:val="28"/>
          <w:szCs w:val="28"/>
        </w:rPr>
        <w:t>Při  hyperviskozitě</w:t>
      </w:r>
      <w:proofErr w:type="gramEnd"/>
      <w:r w:rsidRPr="007A7A4E">
        <w:rPr>
          <w:sz w:val="28"/>
          <w:szCs w:val="28"/>
        </w:rPr>
        <w:t xml:space="preserve"> a / nebo hyperlipidémie u pacientů, ošetřenou skupinu s použitím polovodičového laserového zařízení  v porovnání s lékovou skupinou, celková míra působení nemá žádný významný rozdíl (P&gt; 0,05), ale významná míra působení na ošetřenou skupinu je vyšší než u lékové skupiny, rozdíl je, významný (P &lt;0,01), a laserová terapie polovodičov</w:t>
      </w:r>
      <w:r w:rsidR="007443C5" w:rsidRPr="007A7A4E">
        <w:rPr>
          <w:sz w:val="28"/>
          <w:szCs w:val="28"/>
        </w:rPr>
        <w:t>ého p</w:t>
      </w:r>
      <w:r w:rsidRPr="007A7A4E">
        <w:rPr>
          <w:sz w:val="28"/>
          <w:szCs w:val="28"/>
        </w:rPr>
        <w:t>řístroj</w:t>
      </w:r>
      <w:r w:rsidR="007443C5" w:rsidRPr="007A7A4E">
        <w:rPr>
          <w:sz w:val="28"/>
          <w:szCs w:val="28"/>
        </w:rPr>
        <w:t xml:space="preserve">e má tu výhodu, že je neinvazivní  a není </w:t>
      </w:r>
      <w:r w:rsidRPr="007A7A4E">
        <w:rPr>
          <w:sz w:val="28"/>
          <w:szCs w:val="28"/>
        </w:rPr>
        <w:t xml:space="preserve"> potenciáln</w:t>
      </w:r>
      <w:r w:rsidR="007443C5" w:rsidRPr="007A7A4E">
        <w:rPr>
          <w:sz w:val="28"/>
          <w:szCs w:val="28"/>
        </w:rPr>
        <w:t>í</w:t>
      </w:r>
      <w:r w:rsidRPr="007A7A4E">
        <w:rPr>
          <w:sz w:val="28"/>
          <w:szCs w:val="28"/>
        </w:rPr>
        <w:t xml:space="preserve"> nebezpečí,</w:t>
      </w:r>
      <w:r w:rsidR="007443C5" w:rsidRPr="007A7A4E">
        <w:rPr>
          <w:sz w:val="28"/>
          <w:szCs w:val="28"/>
        </w:rPr>
        <w:t xml:space="preserve"> jako je poškození jater a ledvin. Aplikovaný</w:t>
      </w:r>
      <w:r w:rsidRPr="007A7A4E">
        <w:rPr>
          <w:sz w:val="28"/>
          <w:szCs w:val="28"/>
        </w:rPr>
        <w:t xml:space="preserve"> polovodičový </w:t>
      </w:r>
      <w:proofErr w:type="gramStart"/>
      <w:r w:rsidRPr="007A7A4E">
        <w:rPr>
          <w:sz w:val="28"/>
          <w:szCs w:val="28"/>
        </w:rPr>
        <w:t>laser</w:t>
      </w:r>
      <w:r w:rsidR="007443C5" w:rsidRPr="007A7A4E">
        <w:rPr>
          <w:sz w:val="28"/>
          <w:szCs w:val="28"/>
        </w:rPr>
        <w:t xml:space="preserve">ový </w:t>
      </w:r>
      <w:r w:rsidRPr="007A7A4E">
        <w:rPr>
          <w:sz w:val="28"/>
          <w:szCs w:val="28"/>
        </w:rPr>
        <w:t xml:space="preserve"> terapeutický</w:t>
      </w:r>
      <w:proofErr w:type="gramEnd"/>
      <w:r w:rsidRPr="007A7A4E">
        <w:rPr>
          <w:sz w:val="28"/>
          <w:szCs w:val="28"/>
        </w:rPr>
        <w:t xml:space="preserve"> přístroj pro léčbu pacientů </w:t>
      </w:r>
      <w:r w:rsidR="007443C5" w:rsidRPr="007A7A4E">
        <w:rPr>
          <w:sz w:val="28"/>
          <w:szCs w:val="28"/>
        </w:rPr>
        <w:t>s rýmou</w:t>
      </w:r>
      <w:r w:rsidRPr="007A7A4E">
        <w:rPr>
          <w:sz w:val="28"/>
          <w:szCs w:val="28"/>
        </w:rPr>
        <w:t xml:space="preserve">, </w:t>
      </w:r>
      <w:r w:rsidR="007443C5" w:rsidRPr="007A7A4E">
        <w:rPr>
          <w:sz w:val="28"/>
          <w:szCs w:val="28"/>
        </w:rPr>
        <w:t>v porovnání  ošetřovanou  skupinou s použitím polovodičového</w:t>
      </w:r>
      <w:r w:rsidRPr="007A7A4E">
        <w:rPr>
          <w:sz w:val="28"/>
          <w:szCs w:val="28"/>
        </w:rPr>
        <w:t xml:space="preserve"> laser</w:t>
      </w:r>
      <w:r w:rsidR="007443C5" w:rsidRPr="007A7A4E">
        <w:rPr>
          <w:sz w:val="28"/>
          <w:szCs w:val="28"/>
        </w:rPr>
        <w:t>ového zařízení s lékovou skupinou. C</w:t>
      </w:r>
      <w:r w:rsidRPr="007A7A4E">
        <w:rPr>
          <w:sz w:val="28"/>
          <w:szCs w:val="28"/>
        </w:rPr>
        <w:t>elková míra působení nemá žádný významný rozdíl (P&gt; 0</w:t>
      </w:r>
      <w:proofErr w:type="gramStart"/>
      <w:r w:rsidRPr="007A7A4E">
        <w:rPr>
          <w:sz w:val="28"/>
          <w:szCs w:val="28"/>
        </w:rPr>
        <w:t>,05</w:t>
      </w:r>
      <w:proofErr w:type="gramEnd"/>
      <w:r w:rsidRPr="007A7A4E">
        <w:rPr>
          <w:sz w:val="28"/>
          <w:szCs w:val="28"/>
        </w:rPr>
        <w:t>), ale významn</w:t>
      </w:r>
      <w:r w:rsidR="007443C5" w:rsidRPr="007A7A4E">
        <w:rPr>
          <w:sz w:val="28"/>
          <w:szCs w:val="28"/>
        </w:rPr>
        <w:t xml:space="preserve">é působení na </w:t>
      </w:r>
      <w:r w:rsidRPr="007A7A4E">
        <w:rPr>
          <w:sz w:val="28"/>
          <w:szCs w:val="28"/>
        </w:rPr>
        <w:t xml:space="preserve"> ošetřenou skupinu je vyšší než u lékové skupiny, rozdíl je významný (p &lt;0,01), klinické syndromy </w:t>
      </w:r>
      <w:r w:rsidR="007443C5" w:rsidRPr="007A7A4E">
        <w:rPr>
          <w:sz w:val="28"/>
          <w:szCs w:val="28"/>
        </w:rPr>
        <w:t>a vlastnosti se významně a rychle zlepšili</w:t>
      </w:r>
      <w:r w:rsidRPr="007A7A4E">
        <w:rPr>
          <w:sz w:val="28"/>
          <w:szCs w:val="28"/>
        </w:rPr>
        <w:t>.</w:t>
      </w:r>
    </w:p>
    <w:p w:rsidR="007443C5" w:rsidRPr="007A7A4E" w:rsidRDefault="007443C5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</w:p>
    <w:p w:rsidR="008E7266" w:rsidRDefault="008E7266" w:rsidP="008D5FDA">
      <w:pPr>
        <w:spacing w:after="0"/>
        <w:rPr>
          <w:b/>
          <w:sz w:val="32"/>
          <w:szCs w:val="32"/>
          <w:u w:val="single"/>
        </w:rPr>
      </w:pPr>
    </w:p>
    <w:p w:rsidR="00DE752C" w:rsidRPr="008A72F2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u w:val="single"/>
        </w:rPr>
      </w:pPr>
      <w:r w:rsidRPr="008A72F2">
        <w:rPr>
          <w:b/>
          <w:sz w:val="32"/>
          <w:szCs w:val="32"/>
          <w:u w:val="single"/>
        </w:rPr>
        <w:t>Klinické studie závěr: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Polovodičový laser terapeutický přístroj může být používán k léčbě hyperviskozitě a / nebo hyperlipidemie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>Polovodičový laser terapeutický přístroj může být používán k léčbě rýmy.</w:t>
      </w:r>
      <w:proofErr w:type="gramEnd"/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E752C" w:rsidRPr="007443C5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7443C5">
        <w:rPr>
          <w:b/>
        </w:rPr>
        <w:t xml:space="preserve">Indikace, rozsah použití, kontraindikace </w:t>
      </w:r>
      <w:proofErr w:type="gramStart"/>
      <w:r w:rsidRPr="007443C5">
        <w:rPr>
          <w:b/>
        </w:rPr>
        <w:t>a</w:t>
      </w:r>
      <w:proofErr w:type="gramEnd"/>
      <w:r w:rsidRPr="007443C5">
        <w:rPr>
          <w:b/>
        </w:rPr>
        <w:t xml:space="preserve"> upozornění: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Polovodičový laser</w:t>
      </w:r>
      <w:r w:rsidR="007443C5">
        <w:t>ový</w:t>
      </w:r>
      <w:r>
        <w:t xml:space="preserve"> terapeutický přístroj může být používán k léčbě hyperviskozitě a / nebo hyperlipidemie</w:t>
      </w:r>
      <w:r w:rsidR="007443C5">
        <w:t>, rýmy</w:t>
      </w:r>
      <w:r>
        <w:t xml:space="preserve"> (včetně akutní rýma, akutní záchvat chronické rýmy, alergické rýmy)</w:t>
      </w:r>
    </w:p>
    <w:p w:rsidR="007443C5" w:rsidRDefault="007443C5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7443C5">
        <w:rPr>
          <w:b/>
        </w:rPr>
        <w:t>Kontraindikace</w:t>
      </w:r>
      <w:r>
        <w:t>: ○ 1 těhotná žena; ○ 2 zhoubný nádor u pacienta; ○ 3 duševní pacienta; ○ 4 několik</w:t>
      </w:r>
    </w:p>
    <w:p w:rsidR="007443C5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proofErr w:type="gramStart"/>
      <w:r>
        <w:t>koagulační</w:t>
      </w:r>
      <w:proofErr w:type="gramEnd"/>
      <w:r>
        <w:t xml:space="preserve"> dysfunkce pacienta. 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7443C5">
        <w:rPr>
          <w:b/>
        </w:rPr>
        <w:t>Oznámení</w:t>
      </w:r>
      <w:r>
        <w:t>:</w:t>
      </w:r>
      <w:r w:rsidR="007443C5">
        <w:t xml:space="preserve"> </w:t>
      </w:r>
      <w:r>
        <w:t>Pacienti s krvácením z nosu by měly být používány s opatrností.</w:t>
      </w:r>
    </w:p>
    <w:p w:rsidR="007443C5" w:rsidRDefault="007443C5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DE752C" w:rsidRPr="007443C5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7443C5">
        <w:rPr>
          <w:b/>
        </w:rPr>
        <w:t>Existovaly problémy a poradenství zlepšení:</w:t>
      </w:r>
    </w:p>
    <w:p w:rsidR="00DE752C" w:rsidRDefault="00DE752C" w:rsidP="008E72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žádný</w:t>
      </w:r>
      <w:proofErr w:type="gramEnd"/>
      <w:r>
        <w:t>.</w:t>
      </w:r>
    </w:p>
    <w:p w:rsidR="00DE752C" w:rsidRDefault="00DE752C" w:rsidP="00DE752C"/>
    <w:p w:rsidR="008E7266" w:rsidRDefault="008E7266" w:rsidP="00DE752C"/>
    <w:p w:rsidR="008E7266" w:rsidRDefault="008E7266" w:rsidP="00DE752C"/>
    <w:p w:rsidR="008E7266" w:rsidRDefault="008E7266" w:rsidP="00DE752C"/>
    <w:p w:rsidR="008E7266" w:rsidRDefault="008E7266" w:rsidP="00DE752C"/>
    <w:p w:rsidR="008E7266" w:rsidRDefault="008E7266" w:rsidP="00DE752C"/>
    <w:tbl>
      <w:tblPr>
        <w:tblStyle w:val="Mkatabulky"/>
        <w:tblW w:w="0" w:type="auto"/>
        <w:tblLook w:val="04A0"/>
      </w:tblPr>
      <w:tblGrid>
        <w:gridCol w:w="3192"/>
        <w:gridCol w:w="3192"/>
        <w:gridCol w:w="3192"/>
      </w:tblGrid>
      <w:tr w:rsidR="00DE752C" w:rsidTr="00DE752C">
        <w:tc>
          <w:tcPr>
            <w:tcW w:w="3192" w:type="dxa"/>
          </w:tcPr>
          <w:p w:rsidR="00DE752C" w:rsidRDefault="00DE752C" w:rsidP="00DE752C">
            <w:r w:rsidRPr="00DE752C">
              <w:t>Klinických studií personál</w:t>
            </w:r>
          </w:p>
        </w:tc>
        <w:tc>
          <w:tcPr>
            <w:tcW w:w="3192" w:type="dxa"/>
          </w:tcPr>
          <w:p w:rsidR="00DE752C" w:rsidRDefault="00DE752C" w:rsidP="00DE752C">
            <w:r w:rsidRPr="00DE752C">
              <w:t>Titul</w:t>
            </w:r>
          </w:p>
        </w:tc>
        <w:tc>
          <w:tcPr>
            <w:tcW w:w="3192" w:type="dxa"/>
          </w:tcPr>
          <w:p w:rsidR="00DE752C" w:rsidRDefault="00DE752C" w:rsidP="00DE752C">
            <w:r>
              <w:t>O</w:t>
            </w:r>
            <w:r w:rsidRPr="00DE752C">
              <w:t>ddělení</w:t>
            </w:r>
          </w:p>
        </w:tc>
      </w:tr>
      <w:tr w:rsidR="00DE752C" w:rsidTr="00DE752C">
        <w:tc>
          <w:tcPr>
            <w:tcW w:w="3192" w:type="dxa"/>
          </w:tcPr>
          <w:p w:rsidR="00DE752C" w:rsidRDefault="00DE752C" w:rsidP="00DE752C">
            <w:r w:rsidRPr="00DE752C">
              <w:t>lu Fu'er</w:t>
            </w:r>
          </w:p>
        </w:tc>
        <w:tc>
          <w:tcPr>
            <w:tcW w:w="3192" w:type="dxa"/>
          </w:tcPr>
          <w:p w:rsidR="00DE752C" w:rsidRDefault="00DE752C" w:rsidP="00DE752C">
            <w:r w:rsidRPr="00DE752C">
              <w:t>Profesor</w:t>
            </w:r>
          </w:p>
        </w:tc>
        <w:tc>
          <w:tcPr>
            <w:tcW w:w="3192" w:type="dxa"/>
          </w:tcPr>
          <w:p w:rsidR="00DE752C" w:rsidRDefault="00DE752C" w:rsidP="00DE752C">
            <w:r>
              <w:t xml:space="preserve"> Integrovaný oddělení TCM a</w:t>
            </w:r>
          </w:p>
          <w:p w:rsidR="00DE752C" w:rsidRDefault="00DE752C" w:rsidP="00DE752C">
            <w:r>
              <w:t>Západní medicína</w:t>
            </w:r>
          </w:p>
        </w:tc>
      </w:tr>
      <w:tr w:rsidR="00DE752C" w:rsidTr="00DE752C">
        <w:tc>
          <w:tcPr>
            <w:tcW w:w="3192" w:type="dxa"/>
          </w:tcPr>
          <w:p w:rsidR="00DE752C" w:rsidRDefault="00DE752C" w:rsidP="00DE752C">
            <w:r w:rsidRPr="00DE752C">
              <w:t>Zhang Mingmin</w:t>
            </w:r>
          </w:p>
        </w:tc>
        <w:tc>
          <w:tcPr>
            <w:tcW w:w="3192" w:type="dxa"/>
          </w:tcPr>
          <w:p w:rsidR="00DE752C" w:rsidRDefault="00DE752C" w:rsidP="00DE752C">
            <w:r>
              <w:t>Víceprofesor</w:t>
            </w:r>
          </w:p>
        </w:tc>
        <w:tc>
          <w:tcPr>
            <w:tcW w:w="3192" w:type="dxa"/>
          </w:tcPr>
          <w:p w:rsidR="00DE752C" w:rsidRDefault="00DE752C" w:rsidP="00DE752C">
            <w:r>
              <w:t>Integrovaný oddělení TCM a</w:t>
            </w:r>
          </w:p>
          <w:p w:rsidR="00DE752C" w:rsidRDefault="00DE752C" w:rsidP="00DE752C">
            <w:r>
              <w:t>Západní medicína</w:t>
            </w:r>
          </w:p>
        </w:tc>
      </w:tr>
      <w:tr w:rsidR="00DE752C" w:rsidTr="00DE752C">
        <w:tc>
          <w:tcPr>
            <w:tcW w:w="3192" w:type="dxa"/>
          </w:tcPr>
          <w:p w:rsidR="00DE752C" w:rsidRDefault="00DE752C" w:rsidP="00DE752C">
            <w:r w:rsidRPr="00DE752C">
              <w:t>Gao Qinxue</w:t>
            </w:r>
          </w:p>
        </w:tc>
        <w:tc>
          <w:tcPr>
            <w:tcW w:w="3192" w:type="dxa"/>
          </w:tcPr>
          <w:p w:rsidR="00DE752C" w:rsidRDefault="00DE752C" w:rsidP="00DE752C">
            <w:r w:rsidRPr="00DE752C">
              <w:t>Profesor</w:t>
            </w:r>
          </w:p>
        </w:tc>
        <w:tc>
          <w:tcPr>
            <w:tcW w:w="3192" w:type="dxa"/>
          </w:tcPr>
          <w:p w:rsidR="00DE752C" w:rsidRDefault="00DE752C" w:rsidP="00DE752C">
            <w:r w:rsidRPr="00DE752C">
              <w:t>E.N.T Oddělení</w:t>
            </w:r>
          </w:p>
        </w:tc>
      </w:tr>
    </w:tbl>
    <w:p w:rsidR="00DE752C" w:rsidRDefault="00DE752C" w:rsidP="00DE752C"/>
    <w:p w:rsidR="00DE752C" w:rsidRDefault="00DE752C" w:rsidP="00DE752C">
      <w:r w:rsidRPr="00DE752C">
        <w:t>Klinické Správní ústav oddělení komentáře:</w:t>
      </w:r>
    </w:p>
    <w:p w:rsidR="00DE752C" w:rsidRDefault="00DE752C" w:rsidP="00DE752C"/>
    <w:p w:rsidR="00DE752C" w:rsidRDefault="00DE752C" w:rsidP="00DE752C">
      <w:pPr>
        <w:jc w:val="center"/>
      </w:pPr>
      <w:r w:rsidRPr="00DE752C">
        <w:t>2.7.2005</w:t>
      </w:r>
    </w:p>
    <w:p w:rsidR="00DE752C" w:rsidRDefault="00DE752C" w:rsidP="00DE752C"/>
    <w:p w:rsidR="0098336C" w:rsidRDefault="0098336C" w:rsidP="00DE752C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 xml:space="preserve">Klinické lékařské zařízení </w:t>
      </w:r>
    </w:p>
    <w:p w:rsidR="00DE752C" w:rsidRDefault="0098336C" w:rsidP="00DE752C">
      <w:pPr>
        <w:jc w:val="center"/>
        <w:rPr>
          <w:sz w:val="40"/>
          <w:szCs w:val="40"/>
          <w:u w:val="single"/>
        </w:rPr>
      </w:pPr>
      <w:r w:rsidRPr="0098336C">
        <w:rPr>
          <w:sz w:val="56"/>
          <w:szCs w:val="56"/>
          <w:u w:val="single"/>
        </w:rPr>
        <w:t>Zpráva</w:t>
      </w:r>
      <w:r>
        <w:rPr>
          <w:sz w:val="40"/>
          <w:szCs w:val="40"/>
          <w:u w:val="single"/>
        </w:rPr>
        <w:t xml:space="preserve"> </w:t>
      </w:r>
      <w:r w:rsidRPr="0098336C">
        <w:rPr>
          <w:sz w:val="56"/>
          <w:szCs w:val="56"/>
          <w:u w:val="single"/>
        </w:rPr>
        <w:t>z testu</w:t>
      </w:r>
    </w:p>
    <w:p w:rsidR="00DE752C" w:rsidRDefault="00DE752C" w:rsidP="00DE752C">
      <w:r>
        <w:t>Název produktu: polovodičový laser</w:t>
      </w:r>
      <w:r w:rsidR="0098336C">
        <w:t>ový</w:t>
      </w:r>
      <w:r>
        <w:t xml:space="preserve"> terapeutický přístroj</w:t>
      </w:r>
    </w:p>
    <w:p w:rsidR="00DE752C" w:rsidRDefault="00DE752C" w:rsidP="00DE752C">
      <w:r>
        <w:t>Klinická instituce: TCM oddělení v Tongji nemocnice Hust</w:t>
      </w:r>
    </w:p>
    <w:p w:rsidR="00DE752C" w:rsidRDefault="00DE752C" w:rsidP="00DE752C">
      <w:r>
        <w:t>Klinická typ trial: Clinical Validation</w:t>
      </w:r>
    </w:p>
    <w:p w:rsidR="00DE752C" w:rsidRDefault="00DE752C" w:rsidP="00DE752C">
      <w:r>
        <w:t>Klinická studie in-starosti osoba: Lu Fu'er</w:t>
      </w:r>
    </w:p>
    <w:p w:rsidR="00DE752C" w:rsidRDefault="00DE752C" w:rsidP="00DE752C">
      <w:r>
        <w:t>2.7.2005</w:t>
      </w:r>
    </w:p>
    <w:p w:rsidR="007A7A4E" w:rsidRDefault="007A7A4E" w:rsidP="00DE752C"/>
    <w:p w:rsidR="007A7A4E" w:rsidRPr="00DE752C" w:rsidRDefault="007A7A4E" w:rsidP="00DE752C"/>
    <w:p w:rsidR="00DE752C" w:rsidRDefault="00DE752C" w:rsidP="00DE752C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lastRenderedPageBreak/>
        <w:t>Poznámky</w:t>
      </w:r>
    </w:p>
    <w:p w:rsidR="00DE752C" w:rsidRDefault="00DE752C" w:rsidP="00DE752C"/>
    <w:p w:rsidR="009751EA" w:rsidRDefault="0098336C" w:rsidP="009751EA">
      <w:r>
        <w:t>1. Klinická</w:t>
      </w:r>
      <w:r w:rsidR="009751EA">
        <w:t xml:space="preserve"> instituce zodpovědn</w:t>
      </w:r>
      <w:r>
        <w:t>á</w:t>
      </w:r>
      <w:r w:rsidR="009751EA">
        <w:t xml:space="preserve"> za klinické studie by měly</w:t>
      </w:r>
      <w:r>
        <w:t xml:space="preserve"> </w:t>
      </w:r>
      <w:r w:rsidR="009751EA">
        <w:t xml:space="preserve">zpracovat </w:t>
      </w:r>
      <w:r>
        <w:t>klinického hodnocení a vypracovat</w:t>
      </w:r>
      <w:r w:rsidR="009751EA">
        <w:t xml:space="preserve"> zprávu, podle klinického</w:t>
      </w:r>
      <w:r>
        <w:t xml:space="preserve"> zkušebního </w:t>
      </w:r>
      <w:r w:rsidR="009751EA">
        <w:t>protokol</w:t>
      </w:r>
      <w:r>
        <w:t>u o</w:t>
      </w:r>
      <w:r w:rsidR="009751EA">
        <w:t xml:space="preserve"> odpovědnosti, spravedlnosti </w:t>
      </w:r>
      <w:proofErr w:type="gramStart"/>
      <w:r w:rsidR="009751EA">
        <w:t>a</w:t>
      </w:r>
      <w:proofErr w:type="gramEnd"/>
      <w:r w:rsidR="009751EA">
        <w:t xml:space="preserve"> objektivity.</w:t>
      </w:r>
    </w:p>
    <w:p w:rsidR="009751EA" w:rsidRDefault="009751EA" w:rsidP="009751EA">
      <w:r>
        <w:t>2.</w:t>
      </w:r>
      <w:r w:rsidR="0098336C">
        <w:t xml:space="preserve"> Tato zpráva musí být prohlášena za neplatnou</w:t>
      </w:r>
      <w:r>
        <w:t xml:space="preserve"> bez podpisu klinick</w:t>
      </w:r>
      <w:r w:rsidR="0098336C">
        <w:t xml:space="preserve">ého zařízení a </w:t>
      </w:r>
      <w:proofErr w:type="gramStart"/>
      <w:r w:rsidR="0098336C">
        <w:t xml:space="preserve">odpovědného </w:t>
      </w:r>
      <w:r>
        <w:t xml:space="preserve"> člověk</w:t>
      </w:r>
      <w:proofErr w:type="gramEnd"/>
      <w:r>
        <w:t>, který</w:t>
      </w:r>
      <w:r w:rsidR="0098336C">
        <w:t xml:space="preserve">m je zkušený a </w:t>
      </w:r>
      <w:r>
        <w:t>ošetřující</w:t>
      </w:r>
      <w:r w:rsidR="0098336C">
        <w:t xml:space="preserve"> </w:t>
      </w:r>
      <w:r>
        <w:t>lékař.</w:t>
      </w:r>
    </w:p>
    <w:p w:rsidR="00DE752C" w:rsidRDefault="009751EA" w:rsidP="009751EA">
      <w:r>
        <w:t xml:space="preserve">3. Klinická studie </w:t>
      </w:r>
      <w:r w:rsidR="0098336C">
        <w:t xml:space="preserve">tohoto </w:t>
      </w:r>
      <w:r>
        <w:t>typu je rozdělen do klinické</w:t>
      </w:r>
      <w:r w:rsidR="0098336C">
        <w:t>ho</w:t>
      </w:r>
      <w:r>
        <w:t xml:space="preserve"> testování a klinické</w:t>
      </w:r>
      <w:r w:rsidR="0098336C">
        <w:t>ho ověřování</w:t>
      </w:r>
      <w:r>
        <w:t>.</w:t>
      </w:r>
    </w:p>
    <w:p w:rsidR="003C04FE" w:rsidRDefault="003C04FE" w:rsidP="009751EA"/>
    <w:p w:rsidR="003C04FE" w:rsidRDefault="003C04FE" w:rsidP="009751EA"/>
    <w:p w:rsidR="003C04FE" w:rsidRDefault="003C04FE" w:rsidP="009751EA"/>
    <w:p w:rsidR="003C04FE" w:rsidRDefault="003C04FE" w:rsidP="009751EA"/>
    <w:p w:rsidR="003C04FE" w:rsidRDefault="003C04FE" w:rsidP="009751EA"/>
    <w:p w:rsidR="003C04FE" w:rsidRDefault="003C04FE" w:rsidP="009751EA"/>
    <w:p w:rsidR="003C04FE" w:rsidRDefault="003C04FE" w:rsidP="009751EA"/>
    <w:p w:rsidR="003C04FE" w:rsidRDefault="007A7A4E" w:rsidP="009751EA">
      <w:r w:rsidRPr="003C04FE">
        <w:lastRenderedPageBreak/>
        <w:drawing>
          <wp:inline distT="0" distB="0" distL="0" distR="0">
            <wp:extent cx="5760720" cy="7925820"/>
            <wp:effectExtent l="19050" t="0" r="0" b="0"/>
            <wp:docPr id="1" name="obrázek 1" descr="C:\Users\Rymes\AppData\Local\Temp\Rar$DIa0.981\同济临床试验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mes\AppData\Local\Temp\Rar$DIa0.981\同济临床试验报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226081"/>
            <wp:effectExtent l="19050" t="0" r="0" b="0"/>
            <wp:docPr id="2" name="obrázek 2" descr="C:\Users\Rymes\AppData\Local\Temp\Rar$DIa0.308\同济临床试验报告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mes\AppData\Local\Temp\Rar$DIa0.308\同济临床试验报告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118931"/>
            <wp:effectExtent l="19050" t="0" r="0" b="0"/>
            <wp:docPr id="3" name="obrázek 3" descr="C:\Users\Rymes\AppData\Local\Temp\Rar$DIa1.975\同济临床试验报告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mes\AppData\Local\Temp\Rar$DIa1.975\同济临床试验报告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244365"/>
            <wp:effectExtent l="19050" t="0" r="0" b="0"/>
            <wp:docPr id="4" name="obrázek 4" descr="C:\Users\Rymes\AppData\Local\Temp\Rar$DIa0.824\同济临床试验报告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mes\AppData\Local\Temp\Rar$DIa0.824\同济临床试验报告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084188"/>
            <wp:effectExtent l="19050" t="0" r="0" b="0"/>
            <wp:docPr id="11" name="obrázek 6" descr="C:\Users\Rymes\AppData\Local\Temp\Rar$DIa0.315\同济临床试验报告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ymes\AppData\Local\Temp\Rar$DIa0.315\同济临床试验报告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339224"/>
            <wp:effectExtent l="19050" t="0" r="0" b="0"/>
            <wp:docPr id="5" name="obrázek 5" descr="C:\Users\Rymes\AppData\Local\Temp\Rar$DIa0.888\同济临床试验报告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mes\AppData\Local\Temp\Rar$DIa0.888\同济临床试验报告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160311"/>
            <wp:effectExtent l="19050" t="0" r="0" b="0"/>
            <wp:docPr id="7" name="obrázek 7" descr="C:\Users\Rymes\AppData\Local\Temp\Rar$DIa0.866\同济临床试验报告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ymes\AppData\Local\Temp\Rar$DIa0.866\同济临床试验报告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Default="003C04FE" w:rsidP="009751EA">
      <w:r w:rsidRPr="003C04FE">
        <w:lastRenderedPageBreak/>
        <w:drawing>
          <wp:inline distT="0" distB="0" distL="0" distR="0">
            <wp:extent cx="5943600" cy="8158964"/>
            <wp:effectExtent l="19050" t="0" r="0" b="0"/>
            <wp:docPr id="8" name="obrázek 8" descr="C:\Users\Rymes\AppData\Local\Temp\Rar$DIa0.665\同济临床试验报告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ymes\AppData\Local\Temp\Rar$DIa0.665\同济临床试验报告封面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FE" w:rsidRPr="00DE752C" w:rsidRDefault="003C04FE" w:rsidP="009751EA">
      <w:r w:rsidRPr="003C04FE">
        <w:lastRenderedPageBreak/>
        <w:drawing>
          <wp:inline distT="0" distB="0" distL="0" distR="0">
            <wp:extent cx="5943600" cy="8169294"/>
            <wp:effectExtent l="19050" t="0" r="0" b="0"/>
            <wp:docPr id="9" name="obrázek 1" descr="C:\Users\Rymes\Desktop\试验报告说明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mes\Desktop\试验报告说明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4FE" w:rsidRPr="00DE752C" w:rsidSect="005653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E7B" w:rsidRDefault="00595E7B" w:rsidP="00881AF6">
      <w:pPr>
        <w:spacing w:after="0" w:line="240" w:lineRule="auto"/>
      </w:pPr>
      <w:r>
        <w:separator/>
      </w:r>
    </w:p>
  </w:endnote>
  <w:endnote w:type="continuationSeparator" w:id="0">
    <w:p w:rsidR="00595E7B" w:rsidRDefault="00595E7B" w:rsidP="0088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Narrow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E7B" w:rsidRDefault="00595E7B" w:rsidP="00881AF6">
      <w:pPr>
        <w:spacing w:after="0" w:line="240" w:lineRule="auto"/>
      </w:pPr>
      <w:r>
        <w:separator/>
      </w:r>
    </w:p>
  </w:footnote>
  <w:footnote w:type="continuationSeparator" w:id="0">
    <w:p w:rsidR="00595E7B" w:rsidRDefault="00595E7B" w:rsidP="00881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57AD6"/>
    <w:multiLevelType w:val="hybridMultilevel"/>
    <w:tmpl w:val="B4C0AE28"/>
    <w:lvl w:ilvl="0" w:tplc="5B8C92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431AB7"/>
    <w:multiLevelType w:val="hybridMultilevel"/>
    <w:tmpl w:val="6C5205BC"/>
    <w:lvl w:ilvl="0" w:tplc="03426D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52C"/>
    <w:rsid w:val="0007092C"/>
    <w:rsid w:val="000D7AE9"/>
    <w:rsid w:val="00223D9B"/>
    <w:rsid w:val="0025479A"/>
    <w:rsid w:val="003169AC"/>
    <w:rsid w:val="003C04FE"/>
    <w:rsid w:val="00524F77"/>
    <w:rsid w:val="005653F4"/>
    <w:rsid w:val="00595E7B"/>
    <w:rsid w:val="005C2EF6"/>
    <w:rsid w:val="005E0F3E"/>
    <w:rsid w:val="005E3FEA"/>
    <w:rsid w:val="005E536C"/>
    <w:rsid w:val="005F4009"/>
    <w:rsid w:val="007443C5"/>
    <w:rsid w:val="007A7A4E"/>
    <w:rsid w:val="007E31D8"/>
    <w:rsid w:val="00824BE4"/>
    <w:rsid w:val="008764C2"/>
    <w:rsid w:val="00881AF6"/>
    <w:rsid w:val="00882E7D"/>
    <w:rsid w:val="008A15C3"/>
    <w:rsid w:val="008A72F2"/>
    <w:rsid w:val="008D5FDA"/>
    <w:rsid w:val="008E08D7"/>
    <w:rsid w:val="008E7266"/>
    <w:rsid w:val="008F55E5"/>
    <w:rsid w:val="0093643B"/>
    <w:rsid w:val="009751EA"/>
    <w:rsid w:val="0098336C"/>
    <w:rsid w:val="00A83297"/>
    <w:rsid w:val="00B21F50"/>
    <w:rsid w:val="00BA64F0"/>
    <w:rsid w:val="00BE1102"/>
    <w:rsid w:val="00C81926"/>
    <w:rsid w:val="00D54B55"/>
    <w:rsid w:val="00D659FF"/>
    <w:rsid w:val="00D743C0"/>
    <w:rsid w:val="00DD3426"/>
    <w:rsid w:val="00DE752C"/>
    <w:rsid w:val="00E7794D"/>
    <w:rsid w:val="00E77C78"/>
    <w:rsid w:val="00F26C6E"/>
    <w:rsid w:val="00FD2E8E"/>
    <w:rsid w:val="00FE4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3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E7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7092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8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1AF6"/>
  </w:style>
  <w:style w:type="paragraph" w:styleId="Zpat">
    <w:name w:val="footer"/>
    <w:basedOn w:val="Normln"/>
    <w:link w:val="ZpatChar"/>
    <w:uiPriority w:val="99"/>
    <w:semiHidden/>
    <w:unhideWhenUsed/>
    <w:rsid w:val="0088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81AF6"/>
  </w:style>
  <w:style w:type="paragraph" w:styleId="Textbubliny">
    <w:name w:val="Balloon Text"/>
    <w:basedOn w:val="Normln"/>
    <w:link w:val="TextbublinyChar"/>
    <w:uiPriority w:val="99"/>
    <w:semiHidden/>
    <w:unhideWhenUsed/>
    <w:rsid w:val="003C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0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4B718-4CC3-4306-9BA8-DA44DE4C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1</Pages>
  <Words>1880</Words>
  <Characters>11092</Characters>
  <Application>Microsoft Office Word</Application>
  <DocSecurity>0</DocSecurity>
  <Lines>92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Rymes</cp:lastModifiedBy>
  <cp:revision>8</cp:revision>
  <dcterms:created xsi:type="dcterms:W3CDTF">2016-05-01T17:28:00Z</dcterms:created>
  <dcterms:modified xsi:type="dcterms:W3CDTF">2016-05-09T09:45:00Z</dcterms:modified>
</cp:coreProperties>
</file>