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1667" w14:textId="55D0F7F7" w:rsidR="00A46461" w:rsidRDefault="00A46461" w:rsidP="00A46461">
      <w:pPr>
        <w:outlineLvl w:val="1"/>
        <w:rPr>
          <w:rFonts w:ascii="Arial" w:hAnsi="Arial" w:cs="Arial"/>
          <w:b/>
          <w:lang w:eastAsia="cs-CZ"/>
        </w:rPr>
      </w:pPr>
      <w:bookmarkStart w:id="0" w:name="_Toc477871953"/>
      <w:bookmarkStart w:id="1" w:name="_Toc504568273"/>
      <w:r>
        <w:rPr>
          <w:rFonts w:ascii="Arial" w:hAnsi="Arial" w:cs="Arial"/>
          <w:b/>
        </w:rPr>
        <w:t>PŘÍLOHA Č. 1</w:t>
      </w:r>
      <w:bookmarkEnd w:id="0"/>
      <w:bookmarkEnd w:id="1"/>
    </w:p>
    <w:p w14:paraId="33F52993" w14:textId="77777777" w:rsidR="00A46461" w:rsidRDefault="00A46461" w:rsidP="00A46461">
      <w:pPr>
        <w:jc w:val="center"/>
        <w:rPr>
          <w:rFonts w:ascii="Arial" w:hAnsi="Arial" w:cs="Arial"/>
          <w:b/>
          <w:sz w:val="28"/>
          <w:szCs w:val="28"/>
        </w:rPr>
      </w:pPr>
      <w:r>
        <w:rPr>
          <w:rFonts w:ascii="Arial" w:hAnsi="Arial" w:cs="Arial"/>
          <w:b/>
          <w:sz w:val="28"/>
          <w:szCs w:val="28"/>
        </w:rPr>
        <w:t>FORMULÁŘ – KRYCÍ LIST NABÍDKY</w:t>
      </w:r>
    </w:p>
    <w:p w14:paraId="5F48AF3D" w14:textId="7E4DB568" w:rsidR="00A46461" w:rsidRDefault="00A46461" w:rsidP="00A46461">
      <w:pPr>
        <w:jc w:val="center"/>
        <w:rPr>
          <w:rFonts w:ascii="Arial" w:hAnsi="Arial" w:cs="Arial"/>
          <w:sz w:val="28"/>
          <w:szCs w:val="28"/>
        </w:rPr>
      </w:pPr>
      <w:r>
        <w:rPr>
          <w:rFonts w:ascii="Arial" w:hAnsi="Arial" w:cs="Arial"/>
          <w:sz w:val="28"/>
          <w:szCs w:val="28"/>
        </w:rPr>
        <w:t xml:space="preserve">pro veřejnou zakázku malého rozsahu </w:t>
      </w:r>
    </w:p>
    <w:p w14:paraId="4024FD1F" w14:textId="64F35926" w:rsidR="00A46461" w:rsidRDefault="00A46461" w:rsidP="00A46461">
      <w:pPr>
        <w:jc w:val="center"/>
        <w:rPr>
          <w:rFonts w:ascii="Arial" w:hAnsi="Arial" w:cs="Arial"/>
          <w:b/>
          <w:bCs/>
          <w:sz w:val="28"/>
          <w:szCs w:val="28"/>
        </w:rPr>
      </w:pPr>
      <w:r>
        <w:rPr>
          <w:rFonts w:ascii="Arial" w:hAnsi="Arial" w:cs="Arial"/>
          <w:b/>
          <w:sz w:val="28"/>
          <w:szCs w:val="28"/>
        </w:rPr>
        <w:t>„</w:t>
      </w:r>
      <w:r>
        <w:rPr>
          <w:rFonts w:ascii="Arial" w:hAnsi="Arial" w:cs="Arial"/>
          <w:b/>
          <w:sz w:val="28"/>
          <w:szCs w:val="28"/>
          <w:u w:val="single"/>
        </w:rPr>
        <w:t>Pořízení</w:t>
      </w:r>
      <w:r w:rsidRPr="00895E16">
        <w:rPr>
          <w:rFonts w:ascii="Arial" w:hAnsi="Arial" w:cs="Arial"/>
          <w:b/>
          <w:sz w:val="28"/>
          <w:szCs w:val="28"/>
          <w:u w:val="single"/>
        </w:rPr>
        <w:t xml:space="preserve"> dvou osobních vozidel</w:t>
      </w:r>
      <w:r>
        <w:rPr>
          <w:rFonts w:ascii="Arial" w:hAnsi="Arial" w:cs="Arial"/>
          <w:b/>
          <w:sz w:val="28"/>
          <w:szCs w:val="28"/>
          <w:u w:val="single"/>
        </w:rPr>
        <w:t xml:space="preserve"> pro Zdislava Veselí, </w:t>
      </w:r>
      <w:proofErr w:type="spellStart"/>
      <w:r>
        <w:rPr>
          <w:rFonts w:ascii="Arial" w:hAnsi="Arial" w:cs="Arial"/>
          <w:b/>
          <w:sz w:val="28"/>
          <w:szCs w:val="28"/>
          <w:u w:val="single"/>
        </w:rPr>
        <w:t>z.ú</w:t>
      </w:r>
      <w:proofErr w:type="spellEnd"/>
      <w:r>
        <w:rPr>
          <w:rFonts w:ascii="Arial" w:hAnsi="Arial" w:cs="Arial"/>
          <w:b/>
          <w:sz w:val="28"/>
          <w:szCs w:val="28"/>
          <w:u w:val="single"/>
        </w:rPr>
        <w:t>.</w:t>
      </w:r>
      <w:r>
        <w:rPr>
          <w:rFonts w:ascii="Arial" w:hAnsi="Arial" w:cs="Arial"/>
          <w:b/>
          <w:sz w:val="28"/>
          <w:szCs w:val="28"/>
        </w:rPr>
        <w:t>“</w:t>
      </w:r>
    </w:p>
    <w:p w14:paraId="3245406D" w14:textId="77777777" w:rsidR="00A46461" w:rsidRDefault="00A46461" w:rsidP="00A46461">
      <w:pPr>
        <w:jc w:val="center"/>
        <w:rPr>
          <w:rFonts w:ascii="Arial" w:hAnsi="Arial" w:cs="Arial"/>
          <w:u w:val="single"/>
        </w:rPr>
      </w:pPr>
    </w:p>
    <w:tbl>
      <w:tblPr>
        <w:tblW w:w="0" w:type="auto"/>
        <w:tblInd w:w="167" w:type="dxa"/>
        <w:tblLayout w:type="fixed"/>
        <w:tblCellMar>
          <w:left w:w="70" w:type="dxa"/>
          <w:right w:w="70" w:type="dxa"/>
        </w:tblCellMar>
        <w:tblLook w:val="04A0" w:firstRow="1" w:lastRow="0" w:firstColumn="1" w:lastColumn="0" w:noHBand="0" w:noVBand="1"/>
      </w:tblPr>
      <w:tblGrid>
        <w:gridCol w:w="2905"/>
        <w:gridCol w:w="2765"/>
        <w:gridCol w:w="2995"/>
      </w:tblGrid>
      <w:tr w:rsidR="00A46461" w14:paraId="442A97AE" w14:textId="77777777" w:rsidTr="00A46461">
        <w:trPr>
          <w:trHeight w:val="279"/>
        </w:trPr>
        <w:tc>
          <w:tcPr>
            <w:tcW w:w="2905" w:type="dxa"/>
            <w:tcBorders>
              <w:top w:val="single" w:sz="4" w:space="0" w:color="000000"/>
              <w:left w:val="single" w:sz="4" w:space="0" w:color="000000"/>
              <w:bottom w:val="single" w:sz="4" w:space="0" w:color="000000"/>
              <w:right w:val="nil"/>
            </w:tcBorders>
            <w:vAlign w:val="center"/>
            <w:hideMark/>
          </w:tcPr>
          <w:p w14:paraId="25C55178" w14:textId="77777777" w:rsidR="00A46461" w:rsidRDefault="00A46461">
            <w:pPr>
              <w:snapToGrid w:val="0"/>
              <w:jc w:val="center"/>
              <w:rPr>
                <w:rFonts w:ascii="Arial" w:hAnsi="Arial" w:cs="Arial"/>
                <w:b/>
                <w:color w:val="000000"/>
              </w:rPr>
            </w:pPr>
            <w:r>
              <w:rPr>
                <w:rFonts w:ascii="Arial" w:hAnsi="Arial" w:cs="Arial"/>
                <w:b/>
                <w:color w:val="000000"/>
              </w:rPr>
              <w:t>DODAVATEL</w:t>
            </w:r>
          </w:p>
          <w:p w14:paraId="1DD32118" w14:textId="77777777" w:rsidR="00A46461" w:rsidRDefault="00A46461">
            <w:pPr>
              <w:jc w:val="center"/>
              <w:rPr>
                <w:rFonts w:ascii="Arial" w:hAnsi="Arial" w:cs="Arial"/>
                <w:color w:val="000000"/>
              </w:rPr>
            </w:pPr>
            <w:r>
              <w:rPr>
                <w:rFonts w:ascii="Arial" w:hAnsi="Arial" w:cs="Arial"/>
                <w:color w:val="000000"/>
              </w:rPr>
              <w:t>(obchodní firma nebo název)</w:t>
            </w:r>
          </w:p>
        </w:tc>
        <w:tc>
          <w:tcPr>
            <w:tcW w:w="5760" w:type="dxa"/>
            <w:gridSpan w:val="2"/>
            <w:tcBorders>
              <w:top w:val="single" w:sz="4" w:space="0" w:color="000000"/>
              <w:left w:val="single" w:sz="4" w:space="0" w:color="000000"/>
              <w:bottom w:val="single" w:sz="4" w:space="0" w:color="000000"/>
              <w:right w:val="single" w:sz="4" w:space="0" w:color="000000"/>
            </w:tcBorders>
          </w:tcPr>
          <w:p w14:paraId="47A9478C" w14:textId="77777777" w:rsidR="00A46461" w:rsidRDefault="00A46461">
            <w:pPr>
              <w:snapToGrid w:val="0"/>
              <w:rPr>
                <w:rFonts w:ascii="Arial" w:hAnsi="Arial" w:cs="Arial"/>
                <w:color w:val="000000"/>
              </w:rPr>
            </w:pPr>
          </w:p>
        </w:tc>
      </w:tr>
      <w:tr w:rsidR="00A46461" w14:paraId="02054ABC" w14:textId="77777777" w:rsidTr="00A46461">
        <w:trPr>
          <w:trHeight w:val="312"/>
        </w:trPr>
        <w:tc>
          <w:tcPr>
            <w:tcW w:w="2905" w:type="dxa"/>
            <w:tcBorders>
              <w:top w:val="nil"/>
              <w:left w:val="single" w:sz="4" w:space="0" w:color="000000"/>
              <w:bottom w:val="single" w:sz="4" w:space="0" w:color="000000"/>
              <w:right w:val="nil"/>
            </w:tcBorders>
            <w:vAlign w:val="center"/>
          </w:tcPr>
          <w:p w14:paraId="3109D58A" w14:textId="54C8E22C" w:rsidR="00A46461" w:rsidRDefault="00A46461">
            <w:pPr>
              <w:jc w:val="center"/>
              <w:rPr>
                <w:rFonts w:ascii="Arial" w:hAnsi="Arial" w:cs="Arial"/>
                <w:b/>
                <w:color w:val="000000"/>
              </w:rPr>
            </w:pPr>
            <w:r>
              <w:rPr>
                <w:rFonts w:ascii="Arial" w:hAnsi="Arial" w:cs="Arial"/>
                <w:b/>
                <w:color w:val="000000"/>
              </w:rPr>
              <w:t>Sídlo</w:t>
            </w:r>
          </w:p>
          <w:p w14:paraId="1B69AC67" w14:textId="66AFF7CB" w:rsidR="00A46461" w:rsidRDefault="00A46461" w:rsidP="00A46461">
            <w:pPr>
              <w:jc w:val="center"/>
              <w:rPr>
                <w:rFonts w:ascii="Arial" w:hAnsi="Arial" w:cs="Arial"/>
                <w:b/>
                <w:color w:val="000000"/>
              </w:rPr>
            </w:pPr>
            <w:r>
              <w:rPr>
                <w:rFonts w:ascii="Arial" w:hAnsi="Arial" w:cs="Arial"/>
                <w:color w:val="000000"/>
              </w:rPr>
              <w:t>(celá adresa včetně PSČ)</w:t>
            </w:r>
          </w:p>
        </w:tc>
        <w:tc>
          <w:tcPr>
            <w:tcW w:w="5760" w:type="dxa"/>
            <w:gridSpan w:val="2"/>
            <w:tcBorders>
              <w:top w:val="nil"/>
              <w:left w:val="single" w:sz="4" w:space="0" w:color="000000"/>
              <w:bottom w:val="single" w:sz="4" w:space="0" w:color="000000"/>
              <w:right w:val="single" w:sz="4" w:space="0" w:color="000000"/>
            </w:tcBorders>
          </w:tcPr>
          <w:p w14:paraId="4007B05A" w14:textId="77777777" w:rsidR="00A46461" w:rsidRDefault="00A46461">
            <w:pPr>
              <w:snapToGrid w:val="0"/>
              <w:rPr>
                <w:rFonts w:ascii="Arial" w:hAnsi="Arial" w:cs="Arial"/>
                <w:color w:val="000000"/>
              </w:rPr>
            </w:pPr>
          </w:p>
        </w:tc>
      </w:tr>
      <w:tr w:rsidR="00A46461" w14:paraId="59E17286" w14:textId="77777777" w:rsidTr="00A46461">
        <w:trPr>
          <w:trHeight w:val="279"/>
        </w:trPr>
        <w:tc>
          <w:tcPr>
            <w:tcW w:w="2905" w:type="dxa"/>
            <w:tcBorders>
              <w:top w:val="nil"/>
              <w:left w:val="single" w:sz="4" w:space="0" w:color="000000"/>
              <w:bottom w:val="single" w:sz="4" w:space="0" w:color="000000"/>
              <w:right w:val="nil"/>
            </w:tcBorders>
            <w:vAlign w:val="center"/>
          </w:tcPr>
          <w:p w14:paraId="3DAA3D52" w14:textId="77777777" w:rsidR="00A46461" w:rsidRDefault="00A46461">
            <w:pPr>
              <w:jc w:val="center"/>
              <w:rPr>
                <w:rFonts w:ascii="Arial" w:hAnsi="Arial" w:cs="Arial"/>
                <w:b/>
                <w:color w:val="000000"/>
              </w:rPr>
            </w:pPr>
            <w:r>
              <w:rPr>
                <w:rFonts w:ascii="Arial" w:hAnsi="Arial" w:cs="Arial"/>
                <w:b/>
                <w:color w:val="000000"/>
              </w:rPr>
              <w:t xml:space="preserve">Oprávněný zástupce </w:t>
            </w:r>
          </w:p>
          <w:p w14:paraId="4A459882" w14:textId="07C223A8" w:rsidR="00A46461" w:rsidRDefault="00A46461" w:rsidP="00A46461">
            <w:pPr>
              <w:jc w:val="center"/>
              <w:rPr>
                <w:rFonts w:ascii="Arial" w:hAnsi="Arial" w:cs="Arial"/>
                <w:b/>
                <w:color w:val="000000"/>
              </w:rPr>
            </w:pPr>
            <w:r>
              <w:rPr>
                <w:rFonts w:ascii="Arial" w:hAnsi="Arial" w:cs="Arial"/>
                <w:color w:val="000000"/>
              </w:rPr>
              <w:t>(č. telefonu)</w:t>
            </w:r>
          </w:p>
        </w:tc>
        <w:tc>
          <w:tcPr>
            <w:tcW w:w="5760" w:type="dxa"/>
            <w:gridSpan w:val="2"/>
            <w:tcBorders>
              <w:top w:val="nil"/>
              <w:left w:val="single" w:sz="4" w:space="0" w:color="000000"/>
              <w:bottom w:val="single" w:sz="4" w:space="0" w:color="000000"/>
              <w:right w:val="single" w:sz="4" w:space="0" w:color="000000"/>
            </w:tcBorders>
          </w:tcPr>
          <w:p w14:paraId="6AF87D07" w14:textId="77777777" w:rsidR="00A46461" w:rsidRDefault="00A46461">
            <w:pPr>
              <w:snapToGrid w:val="0"/>
              <w:rPr>
                <w:rFonts w:ascii="Arial" w:hAnsi="Arial" w:cs="Arial"/>
                <w:color w:val="000000"/>
              </w:rPr>
            </w:pPr>
          </w:p>
        </w:tc>
      </w:tr>
      <w:tr w:rsidR="00A46461" w14:paraId="0332FDDB" w14:textId="77777777" w:rsidTr="00A46461">
        <w:trPr>
          <w:trHeight w:val="542"/>
        </w:trPr>
        <w:tc>
          <w:tcPr>
            <w:tcW w:w="2905" w:type="dxa"/>
            <w:tcBorders>
              <w:top w:val="nil"/>
              <w:left w:val="single" w:sz="4" w:space="0" w:color="000000"/>
              <w:bottom w:val="single" w:sz="4" w:space="0" w:color="000000"/>
              <w:right w:val="nil"/>
            </w:tcBorders>
            <w:vAlign w:val="center"/>
          </w:tcPr>
          <w:p w14:paraId="38F3579F" w14:textId="77777777" w:rsidR="00A46461" w:rsidRDefault="00A46461">
            <w:pPr>
              <w:snapToGrid w:val="0"/>
              <w:jc w:val="center"/>
              <w:rPr>
                <w:rFonts w:ascii="Arial" w:hAnsi="Arial" w:cs="Arial"/>
                <w:b/>
                <w:color w:val="000000"/>
              </w:rPr>
            </w:pPr>
          </w:p>
          <w:p w14:paraId="2E2D479D" w14:textId="3DDE8FA4" w:rsidR="00A46461" w:rsidRDefault="00A46461" w:rsidP="00A46461">
            <w:pPr>
              <w:jc w:val="center"/>
              <w:rPr>
                <w:rFonts w:ascii="Arial" w:hAnsi="Arial" w:cs="Arial"/>
                <w:b/>
                <w:color w:val="000000"/>
              </w:rPr>
            </w:pPr>
            <w:r>
              <w:rPr>
                <w:rFonts w:ascii="Arial" w:hAnsi="Arial" w:cs="Arial"/>
                <w:b/>
                <w:color w:val="000000"/>
              </w:rPr>
              <w:t>Právní forma</w:t>
            </w:r>
          </w:p>
        </w:tc>
        <w:tc>
          <w:tcPr>
            <w:tcW w:w="5760" w:type="dxa"/>
            <w:gridSpan w:val="2"/>
            <w:tcBorders>
              <w:top w:val="nil"/>
              <w:left w:val="single" w:sz="4" w:space="0" w:color="000000"/>
              <w:bottom w:val="single" w:sz="4" w:space="0" w:color="000000"/>
              <w:right w:val="single" w:sz="4" w:space="0" w:color="000000"/>
            </w:tcBorders>
          </w:tcPr>
          <w:p w14:paraId="1A211BC4" w14:textId="77777777" w:rsidR="00A46461" w:rsidRDefault="00A46461">
            <w:pPr>
              <w:snapToGrid w:val="0"/>
              <w:rPr>
                <w:rFonts w:ascii="Arial" w:hAnsi="Arial" w:cs="Arial"/>
                <w:color w:val="000000"/>
              </w:rPr>
            </w:pPr>
          </w:p>
        </w:tc>
      </w:tr>
      <w:tr w:rsidR="00A46461" w14:paraId="5819EC58" w14:textId="77777777" w:rsidTr="00A46461">
        <w:trPr>
          <w:cantSplit/>
          <w:trHeight w:val="709"/>
        </w:trPr>
        <w:tc>
          <w:tcPr>
            <w:tcW w:w="2905" w:type="dxa"/>
            <w:tcBorders>
              <w:top w:val="nil"/>
              <w:left w:val="single" w:sz="4" w:space="0" w:color="000000"/>
              <w:bottom w:val="single" w:sz="4" w:space="0" w:color="000000"/>
              <w:right w:val="nil"/>
            </w:tcBorders>
            <w:vAlign w:val="center"/>
          </w:tcPr>
          <w:p w14:paraId="56417141" w14:textId="77777777" w:rsidR="00A46461" w:rsidRDefault="00A46461">
            <w:pPr>
              <w:snapToGrid w:val="0"/>
              <w:jc w:val="center"/>
              <w:rPr>
                <w:rFonts w:ascii="Arial" w:hAnsi="Arial" w:cs="Arial"/>
                <w:b/>
                <w:color w:val="000000"/>
              </w:rPr>
            </w:pPr>
          </w:p>
          <w:p w14:paraId="28FB773E" w14:textId="1E39557B" w:rsidR="00A46461" w:rsidRDefault="00A46461" w:rsidP="00A46461">
            <w:pPr>
              <w:jc w:val="center"/>
              <w:rPr>
                <w:rFonts w:ascii="Arial" w:hAnsi="Arial" w:cs="Arial"/>
                <w:b/>
                <w:color w:val="000000"/>
              </w:rPr>
            </w:pPr>
            <w:r>
              <w:rPr>
                <w:rFonts w:ascii="Arial" w:hAnsi="Arial" w:cs="Arial"/>
                <w:b/>
                <w:color w:val="000000"/>
              </w:rPr>
              <w:t>Identifikační číslo</w:t>
            </w:r>
          </w:p>
        </w:tc>
        <w:tc>
          <w:tcPr>
            <w:tcW w:w="5760" w:type="dxa"/>
            <w:gridSpan w:val="2"/>
            <w:tcBorders>
              <w:top w:val="nil"/>
              <w:left w:val="single" w:sz="4" w:space="0" w:color="000000"/>
              <w:bottom w:val="single" w:sz="4" w:space="0" w:color="000000"/>
              <w:right w:val="single" w:sz="4" w:space="0" w:color="000000"/>
            </w:tcBorders>
          </w:tcPr>
          <w:p w14:paraId="521A5ACB" w14:textId="77777777" w:rsidR="00A46461" w:rsidRDefault="00A46461">
            <w:pPr>
              <w:snapToGrid w:val="0"/>
              <w:rPr>
                <w:rFonts w:ascii="Arial" w:hAnsi="Arial" w:cs="Arial"/>
                <w:color w:val="000000"/>
              </w:rPr>
            </w:pPr>
          </w:p>
        </w:tc>
      </w:tr>
      <w:tr w:rsidR="00A46461" w14:paraId="5F8788CC" w14:textId="77777777" w:rsidTr="00A46461">
        <w:trPr>
          <w:cantSplit/>
          <w:trHeight w:val="750"/>
        </w:trPr>
        <w:tc>
          <w:tcPr>
            <w:tcW w:w="2905" w:type="dxa"/>
            <w:tcBorders>
              <w:top w:val="nil"/>
              <w:left w:val="single" w:sz="4" w:space="0" w:color="000000"/>
              <w:bottom w:val="single" w:sz="4" w:space="0" w:color="000000"/>
              <w:right w:val="nil"/>
            </w:tcBorders>
            <w:vAlign w:val="center"/>
          </w:tcPr>
          <w:p w14:paraId="758CDA8F" w14:textId="77777777" w:rsidR="00A46461" w:rsidRDefault="00A46461">
            <w:pPr>
              <w:snapToGrid w:val="0"/>
              <w:jc w:val="center"/>
              <w:rPr>
                <w:rFonts w:ascii="Arial" w:hAnsi="Arial" w:cs="Arial"/>
                <w:b/>
                <w:color w:val="000000"/>
              </w:rPr>
            </w:pPr>
          </w:p>
          <w:p w14:paraId="02074332" w14:textId="18910D6D" w:rsidR="00A46461" w:rsidRDefault="00A46461" w:rsidP="00A46461">
            <w:pPr>
              <w:jc w:val="center"/>
              <w:rPr>
                <w:rFonts w:ascii="Arial" w:hAnsi="Arial" w:cs="Arial"/>
                <w:b/>
                <w:color w:val="000000"/>
              </w:rPr>
            </w:pPr>
            <w:r>
              <w:rPr>
                <w:rFonts w:ascii="Arial" w:hAnsi="Arial" w:cs="Arial"/>
                <w:b/>
                <w:color w:val="000000"/>
              </w:rPr>
              <w:t>Daňové identifikační číslo</w:t>
            </w:r>
          </w:p>
        </w:tc>
        <w:tc>
          <w:tcPr>
            <w:tcW w:w="5760" w:type="dxa"/>
            <w:gridSpan w:val="2"/>
            <w:tcBorders>
              <w:top w:val="nil"/>
              <w:left w:val="single" w:sz="4" w:space="0" w:color="000000"/>
              <w:bottom w:val="single" w:sz="4" w:space="0" w:color="auto"/>
              <w:right w:val="single" w:sz="4" w:space="0" w:color="000000"/>
            </w:tcBorders>
          </w:tcPr>
          <w:p w14:paraId="6BA978AE" w14:textId="77777777" w:rsidR="00A46461" w:rsidRDefault="00A46461">
            <w:pPr>
              <w:snapToGrid w:val="0"/>
              <w:rPr>
                <w:rFonts w:ascii="Arial" w:hAnsi="Arial" w:cs="Arial"/>
                <w:color w:val="000000"/>
              </w:rPr>
            </w:pPr>
          </w:p>
        </w:tc>
      </w:tr>
      <w:tr w:rsidR="00A46461" w14:paraId="3CD4A394" w14:textId="77777777" w:rsidTr="00A46461">
        <w:trPr>
          <w:cantSplit/>
          <w:trHeight w:val="795"/>
        </w:trPr>
        <w:tc>
          <w:tcPr>
            <w:tcW w:w="5670" w:type="dxa"/>
            <w:gridSpan w:val="2"/>
            <w:tcBorders>
              <w:top w:val="nil"/>
              <w:left w:val="single" w:sz="4" w:space="0" w:color="000000"/>
              <w:bottom w:val="single" w:sz="4" w:space="0" w:color="auto"/>
              <w:right w:val="single" w:sz="4" w:space="0" w:color="auto"/>
            </w:tcBorders>
            <w:vAlign w:val="center"/>
            <w:hideMark/>
          </w:tcPr>
          <w:p w14:paraId="6D97E5EE" w14:textId="77262CEF" w:rsidR="00A46461" w:rsidRDefault="00A46461">
            <w:pPr>
              <w:pStyle w:val="Nadpis6"/>
              <w:tabs>
                <w:tab w:val="left" w:pos="0"/>
              </w:tabs>
              <w:rPr>
                <w:rFonts w:ascii="Arial" w:hAnsi="Arial" w:cs="Arial"/>
                <w:color w:val="000000"/>
                <w:sz w:val="24"/>
                <w:szCs w:val="24"/>
              </w:rPr>
            </w:pPr>
            <w:r>
              <w:rPr>
                <w:rFonts w:ascii="Arial" w:hAnsi="Arial" w:cs="Arial"/>
                <w:color w:val="000000"/>
                <w:sz w:val="24"/>
                <w:szCs w:val="24"/>
              </w:rPr>
              <w:t>Celková nabídková cena bez DPH</w:t>
            </w:r>
          </w:p>
        </w:tc>
        <w:tc>
          <w:tcPr>
            <w:tcW w:w="2995" w:type="dxa"/>
            <w:tcBorders>
              <w:top w:val="nil"/>
              <w:left w:val="single" w:sz="4" w:space="0" w:color="auto"/>
              <w:bottom w:val="single" w:sz="4" w:space="0" w:color="auto"/>
              <w:right w:val="single" w:sz="4" w:space="0" w:color="000000"/>
            </w:tcBorders>
            <w:vAlign w:val="center"/>
            <w:hideMark/>
          </w:tcPr>
          <w:p w14:paraId="775CC3E8" w14:textId="60A46C2C" w:rsidR="00A46461" w:rsidRDefault="00A46461">
            <w:pPr>
              <w:pStyle w:val="Nadpis6"/>
              <w:tabs>
                <w:tab w:val="left" w:pos="0"/>
              </w:tabs>
              <w:ind w:left="275"/>
              <w:rPr>
                <w:rFonts w:ascii="Arial" w:hAnsi="Arial" w:cs="Arial"/>
                <w:color w:val="000000"/>
                <w:sz w:val="24"/>
                <w:szCs w:val="24"/>
              </w:rPr>
            </w:pPr>
            <w:r>
              <w:rPr>
                <w:rFonts w:ascii="Arial" w:hAnsi="Arial" w:cs="Arial"/>
                <w:color w:val="000000"/>
                <w:sz w:val="24"/>
                <w:szCs w:val="24"/>
              </w:rPr>
              <w:t>.............................Kč</w:t>
            </w:r>
          </w:p>
        </w:tc>
      </w:tr>
      <w:tr w:rsidR="00A46461" w14:paraId="697964CF" w14:textId="77777777" w:rsidTr="00A46461">
        <w:trPr>
          <w:cantSplit/>
          <w:trHeight w:val="870"/>
        </w:trPr>
        <w:tc>
          <w:tcPr>
            <w:tcW w:w="5670" w:type="dxa"/>
            <w:gridSpan w:val="2"/>
            <w:tcBorders>
              <w:top w:val="single" w:sz="4" w:space="0" w:color="auto"/>
              <w:left w:val="single" w:sz="4" w:space="0" w:color="000000"/>
              <w:bottom w:val="single" w:sz="4" w:space="0" w:color="auto"/>
              <w:right w:val="single" w:sz="4" w:space="0" w:color="auto"/>
            </w:tcBorders>
            <w:vAlign w:val="center"/>
            <w:hideMark/>
          </w:tcPr>
          <w:p w14:paraId="449427D4" w14:textId="77777777" w:rsidR="00A46461" w:rsidRDefault="00A46461">
            <w:pPr>
              <w:rPr>
                <w:rFonts w:ascii="Arial" w:hAnsi="Arial" w:cs="Arial"/>
                <w:b/>
                <w:color w:val="000000"/>
                <w:sz w:val="24"/>
                <w:szCs w:val="24"/>
              </w:rPr>
            </w:pPr>
            <w:r>
              <w:rPr>
                <w:rFonts w:ascii="Arial" w:hAnsi="Arial" w:cs="Arial"/>
                <w:color w:val="000000"/>
              </w:rPr>
              <w:t xml:space="preserve">Daň z přidané hodnoty </w:t>
            </w:r>
            <w:proofErr w:type="gramStart"/>
            <w:r>
              <w:rPr>
                <w:rFonts w:ascii="Arial" w:hAnsi="Arial" w:cs="Arial"/>
                <w:color w:val="000000"/>
              </w:rPr>
              <w:t>21%</w:t>
            </w:r>
            <w:proofErr w:type="gramEnd"/>
            <w:r>
              <w:rPr>
                <w:rFonts w:ascii="Arial" w:hAnsi="Arial" w:cs="Arial"/>
                <w:color w:val="000000"/>
              </w:rPr>
              <w:t xml:space="preserve">                              </w:t>
            </w:r>
          </w:p>
        </w:tc>
        <w:tc>
          <w:tcPr>
            <w:tcW w:w="2995" w:type="dxa"/>
            <w:tcBorders>
              <w:top w:val="single" w:sz="4" w:space="0" w:color="auto"/>
              <w:left w:val="single" w:sz="4" w:space="0" w:color="auto"/>
              <w:bottom w:val="single" w:sz="4" w:space="0" w:color="auto"/>
              <w:right w:val="single" w:sz="4" w:space="0" w:color="000000"/>
            </w:tcBorders>
            <w:vAlign w:val="center"/>
            <w:hideMark/>
          </w:tcPr>
          <w:p w14:paraId="02C8B94D" w14:textId="77777777" w:rsidR="00A46461" w:rsidRDefault="00A46461">
            <w:pPr>
              <w:jc w:val="center"/>
              <w:rPr>
                <w:rFonts w:ascii="Arial" w:hAnsi="Arial" w:cs="Arial"/>
                <w:b/>
                <w:color w:val="000000"/>
              </w:rPr>
            </w:pPr>
            <w:r>
              <w:rPr>
                <w:rFonts w:ascii="Arial" w:hAnsi="Arial" w:cs="Arial"/>
                <w:b/>
                <w:color w:val="000000"/>
              </w:rPr>
              <w:t>................................Kč</w:t>
            </w:r>
          </w:p>
        </w:tc>
      </w:tr>
      <w:tr w:rsidR="00A46461" w14:paraId="2AF0C364" w14:textId="77777777" w:rsidTr="00A46461">
        <w:trPr>
          <w:cantSplit/>
          <w:trHeight w:val="800"/>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711D4EFC" w14:textId="77777777" w:rsidR="00A46461" w:rsidRDefault="00A46461">
            <w:pPr>
              <w:snapToGrid w:val="0"/>
              <w:rPr>
                <w:rFonts w:ascii="Arial" w:hAnsi="Arial" w:cs="Arial"/>
                <w:color w:val="000000"/>
              </w:rPr>
            </w:pPr>
            <w:r>
              <w:rPr>
                <w:rFonts w:ascii="Arial" w:hAnsi="Arial" w:cs="Arial"/>
                <w:b/>
                <w:color w:val="000000"/>
              </w:rPr>
              <w:t>Celková nabídková cena včetně DPH</w:t>
            </w:r>
          </w:p>
        </w:tc>
        <w:tc>
          <w:tcPr>
            <w:tcW w:w="2995" w:type="dxa"/>
            <w:tcBorders>
              <w:top w:val="single" w:sz="4" w:space="0" w:color="auto"/>
              <w:left w:val="single" w:sz="4" w:space="0" w:color="auto"/>
              <w:bottom w:val="single" w:sz="4" w:space="0" w:color="auto"/>
              <w:right w:val="single" w:sz="4" w:space="0" w:color="auto"/>
            </w:tcBorders>
            <w:vAlign w:val="center"/>
            <w:hideMark/>
          </w:tcPr>
          <w:p w14:paraId="0C6C1F13" w14:textId="77777777" w:rsidR="00A46461" w:rsidRDefault="00A46461">
            <w:pPr>
              <w:snapToGrid w:val="0"/>
              <w:ind w:left="305"/>
              <w:rPr>
                <w:rFonts w:ascii="Arial" w:hAnsi="Arial" w:cs="Arial"/>
                <w:b/>
                <w:color w:val="000000"/>
              </w:rPr>
            </w:pPr>
            <w:r>
              <w:rPr>
                <w:rFonts w:ascii="Arial" w:hAnsi="Arial" w:cs="Arial"/>
                <w:b/>
                <w:color w:val="000000"/>
              </w:rPr>
              <w:t>.................................Kč</w:t>
            </w:r>
          </w:p>
        </w:tc>
      </w:tr>
    </w:tbl>
    <w:p w14:paraId="085ECE88" w14:textId="77777777" w:rsidR="00A46461" w:rsidRDefault="00A46461" w:rsidP="00A46461">
      <w:pPr>
        <w:rPr>
          <w:rFonts w:ascii="Arial" w:hAnsi="Arial" w:cs="Arial"/>
        </w:rPr>
      </w:pPr>
    </w:p>
    <w:p w14:paraId="3825F021" w14:textId="77777777" w:rsidR="00A46461" w:rsidRDefault="00A46461" w:rsidP="00A46461">
      <w:pPr>
        <w:rPr>
          <w:rFonts w:ascii="Arial" w:hAnsi="Arial" w:cs="Arial"/>
        </w:rPr>
      </w:pPr>
      <w:r>
        <w:rPr>
          <w:rFonts w:ascii="Arial" w:hAnsi="Arial" w:cs="Arial"/>
        </w:rPr>
        <w:t>V…………………</w:t>
      </w:r>
      <w:proofErr w:type="gramStart"/>
      <w:r>
        <w:rPr>
          <w:rFonts w:ascii="Arial" w:hAnsi="Arial" w:cs="Arial"/>
        </w:rPr>
        <w:t>…....</w:t>
      </w:r>
      <w:proofErr w:type="gramEnd"/>
      <w:r>
        <w:rPr>
          <w:rFonts w:ascii="Arial" w:hAnsi="Arial" w:cs="Arial"/>
        </w:rPr>
        <w:t>, dne ……………………..</w:t>
      </w:r>
    </w:p>
    <w:p w14:paraId="2279E8B9" w14:textId="77777777" w:rsidR="00A46461" w:rsidRDefault="00A46461" w:rsidP="00A4646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E1C6AB" w14:textId="77777777" w:rsidR="00A46461" w:rsidRDefault="00A46461" w:rsidP="00A46461">
      <w:pPr>
        <w:ind w:left="2124"/>
        <w:rPr>
          <w:rFonts w:ascii="Arial" w:hAnsi="Arial" w:cs="Arial"/>
        </w:rPr>
      </w:pPr>
    </w:p>
    <w:p w14:paraId="258F5036" w14:textId="77777777" w:rsidR="00A46461" w:rsidRPr="00342E5B" w:rsidRDefault="00A46461" w:rsidP="00A46461">
      <w:pPr>
        <w:ind w:left="2124"/>
        <w:rPr>
          <w:rFonts w:ascii="Arial" w:hAnsi="Arial" w:cs="Arial"/>
          <w:sz w:val="22"/>
          <w:szCs w:val="22"/>
        </w:rPr>
      </w:pPr>
      <w:r>
        <w:rPr>
          <w:rFonts w:ascii="Arial" w:hAnsi="Arial" w:cs="Arial"/>
        </w:rPr>
        <w:t xml:space="preserve">      </w:t>
      </w:r>
      <w:r w:rsidRPr="00342E5B">
        <w:rPr>
          <w:rFonts w:ascii="Arial" w:hAnsi="Arial" w:cs="Arial"/>
          <w:sz w:val="22"/>
          <w:szCs w:val="22"/>
        </w:rPr>
        <w:t>………........…......................................…………………….</w:t>
      </w:r>
    </w:p>
    <w:p w14:paraId="658933A7" w14:textId="3999A05B" w:rsidR="00330BC2" w:rsidRPr="00342E5B" w:rsidRDefault="00A46461" w:rsidP="00A46461">
      <w:pPr>
        <w:pStyle w:val="Zkladntext0"/>
        <w:spacing w:line="228" w:lineRule="auto"/>
        <w:rPr>
          <w:rFonts w:ascii="Calibri" w:hAnsi="Calibri" w:cs="Calibri"/>
          <w:sz w:val="22"/>
          <w:szCs w:val="22"/>
        </w:rPr>
      </w:pPr>
      <w:r w:rsidRPr="00342E5B">
        <w:rPr>
          <w:rFonts w:ascii="Arial" w:hAnsi="Arial" w:cs="Arial"/>
          <w:sz w:val="22"/>
          <w:szCs w:val="22"/>
        </w:rPr>
        <w:t xml:space="preserve">                                        razítko a podpis osoby oprávněné jednat za dodavatele</w:t>
      </w:r>
    </w:p>
    <w:p w14:paraId="5B8F8CBF" w14:textId="77777777" w:rsidR="00330BC2" w:rsidRPr="00724D5E" w:rsidRDefault="00330BC2" w:rsidP="00330BC2">
      <w:pPr>
        <w:spacing w:after="0"/>
        <w:rPr>
          <w:rFonts w:ascii="Calibri" w:hAnsi="Calibri" w:cs="Calibri"/>
          <w:color w:val="000000"/>
          <w:sz w:val="22"/>
          <w:szCs w:val="22"/>
        </w:rPr>
      </w:pPr>
    </w:p>
    <w:p w14:paraId="1FBBBA0A" w14:textId="54C13148" w:rsidR="00A46461" w:rsidRDefault="00330BC2" w:rsidP="00A46461">
      <w:pPr>
        <w:outlineLvl w:val="1"/>
        <w:rPr>
          <w:rFonts w:ascii="Arial" w:hAnsi="Arial" w:cs="Arial"/>
          <w:b/>
          <w:lang w:eastAsia="cs-CZ"/>
        </w:rPr>
      </w:pPr>
      <w:r w:rsidRPr="00724D5E">
        <w:rPr>
          <w:rFonts w:ascii="Calibri" w:hAnsi="Calibri" w:cs="Calibri"/>
          <w:b/>
          <w:sz w:val="22"/>
          <w:szCs w:val="22"/>
        </w:rPr>
        <w:br w:type="page"/>
      </w:r>
      <w:r w:rsidR="00A46461">
        <w:rPr>
          <w:rFonts w:ascii="Arial" w:hAnsi="Arial" w:cs="Arial"/>
          <w:b/>
        </w:rPr>
        <w:lastRenderedPageBreak/>
        <w:t>PŘÍLOHA Č. 2</w:t>
      </w:r>
    </w:p>
    <w:p w14:paraId="73895F9A"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b/>
          <w:bCs/>
          <w:color w:val="000000"/>
          <w:sz w:val="22"/>
          <w:szCs w:val="22"/>
          <w:lang w:eastAsia="cs-CZ"/>
        </w:rPr>
        <w:t xml:space="preserve">Čestné prohlášení o splnění základní způsobilosti podle § 74 odst. 1 písm. a) až e) zákona č. 134/2016 Sb. o zadávání veřejných zakázek (dále jen ZZVZ) </w:t>
      </w:r>
    </w:p>
    <w:p w14:paraId="782585E9"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528F3C4C"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Prohlašuji tímto čestně, že jsem dodavatel, který: </w:t>
      </w:r>
    </w:p>
    <w:p w14:paraId="5C0904CD"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p>
    <w:p w14:paraId="610A1A77"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a) nebyl v zemi svého sídla v posledních 5 letech před zahájením zadávacího řízení pravomocně odsouzen pro trestný čin uvedený v příloze č. 3 ZZVZ nebo obdobný trestný čin podle právního řádu sídla dodavatele; k zahlazeným odsouzením se nepřihlíží (§ 74 odst. 1 písm. a) ZZVZ), </w:t>
      </w:r>
    </w:p>
    <w:p w14:paraId="5BA639F2"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p>
    <w:p w14:paraId="1309D647"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b) nemá v České republice nebo v zemi svého sídla v evidenci daní zachyceny splatný daňový nedoplatek (§ 74 odst. 1 písm. b) ZZVZ), </w:t>
      </w:r>
    </w:p>
    <w:p w14:paraId="7B6E21B4"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p>
    <w:p w14:paraId="4B0FF445"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c) nemá v České republice nebo v zemi svého sídla splatný nedoplatek na pojistném nebo na penále na veřejné zdravotní pojišťovně (§ 74 odst. 1 písm. c) ZZVZ), </w:t>
      </w:r>
    </w:p>
    <w:p w14:paraId="3E1ADAE6"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p>
    <w:p w14:paraId="274C8F9C"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d) nemá v České republice nebo v zemi sídla splatný nedoplatek na pojistném nebo na penále na sociálním zabezpečení a příspěvku na státní politiku zaměstnanosti (§ 74 odst. 1 písm. d) ZZVZ), </w:t>
      </w:r>
    </w:p>
    <w:p w14:paraId="3F2E1649"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6619B45A"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e) není v likvidaci, proti němuž nebylo vydání rozhodnutí o úpadku, vůči němuž nebyla nařízena nucená správa podle jiného právního předpisu nebo v obdobné situaci podle právního předpisu země sídla dodavatele (§ 74 odst. 1 písm. e) ZZVZ). </w:t>
      </w:r>
    </w:p>
    <w:p w14:paraId="0328C5A1"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4E32584D"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Je-li dodavatelem právnická osoba, musí podmínku podle § 74 odst. 1 písm. a) splňovat tato právnická osoba a zároveň každý člen statutárního orgánu. Je-li členem statutárního orgánu dodavatele právnická osoba, musí podmínku podle § 74 odst. 1 písm. a) splňovat: </w:t>
      </w:r>
    </w:p>
    <w:p w14:paraId="7C725F42"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p>
    <w:p w14:paraId="4ABD5D4A"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a) tato právnická osoba </w:t>
      </w:r>
    </w:p>
    <w:p w14:paraId="5DB0B287" w14:textId="77777777" w:rsidR="00330BC2" w:rsidRPr="00A46461" w:rsidRDefault="00330BC2" w:rsidP="00330BC2">
      <w:pPr>
        <w:suppressAutoHyphens w:val="0"/>
        <w:autoSpaceDE w:val="0"/>
        <w:autoSpaceDN w:val="0"/>
        <w:adjustRightInd w:val="0"/>
        <w:spacing w:after="47"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b) každý člen statutárního orgánu této právnické osoby a </w:t>
      </w:r>
    </w:p>
    <w:p w14:paraId="5EBDCC4B"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c) osoba zastupující tuto právnickou osobu v statutárním orgánu dodavatele. </w:t>
      </w:r>
    </w:p>
    <w:p w14:paraId="32533EA0"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3E9650C0"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27A49A50"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V .............................. dne ............................. </w:t>
      </w:r>
    </w:p>
    <w:p w14:paraId="70C0AA41"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2A506C7C"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Dodavatel: .................................................... </w:t>
      </w:r>
    </w:p>
    <w:p w14:paraId="6A5EA809"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4C615D0D"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Osoba oprávněna jednat: ................................ </w:t>
      </w:r>
    </w:p>
    <w:p w14:paraId="4E3B9842"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5F4D0254"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 xml:space="preserve">Funkce: ......................................................... </w:t>
      </w:r>
    </w:p>
    <w:p w14:paraId="285F2F01"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669AEEB6"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r w:rsidRPr="00A46461">
        <w:rPr>
          <w:rFonts w:ascii="Arial" w:hAnsi="Arial" w:cs="Arial"/>
          <w:color w:val="000000"/>
          <w:sz w:val="22"/>
          <w:szCs w:val="22"/>
          <w:lang w:eastAsia="cs-CZ"/>
        </w:rPr>
        <w:t>Podpis osoby oprávněné jednat jménem nebo za dodavatele</w:t>
      </w:r>
    </w:p>
    <w:p w14:paraId="60C4A28B"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729C93F2"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7BE4A8DD" w14:textId="77777777" w:rsidR="00330BC2" w:rsidRPr="00A46461" w:rsidRDefault="00330BC2" w:rsidP="00330BC2">
      <w:pPr>
        <w:suppressAutoHyphens w:val="0"/>
        <w:autoSpaceDE w:val="0"/>
        <w:autoSpaceDN w:val="0"/>
        <w:adjustRightInd w:val="0"/>
        <w:spacing w:after="0" w:line="240" w:lineRule="auto"/>
        <w:jc w:val="left"/>
        <w:rPr>
          <w:rFonts w:ascii="Arial" w:hAnsi="Arial" w:cs="Arial"/>
          <w:color w:val="000000"/>
          <w:sz w:val="22"/>
          <w:szCs w:val="22"/>
          <w:lang w:eastAsia="cs-CZ"/>
        </w:rPr>
      </w:pPr>
    </w:p>
    <w:p w14:paraId="0E2F3387" w14:textId="69F5BE04" w:rsidR="00330BC2" w:rsidRDefault="00330BC2"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1387A0C8" w14:textId="552FDFC3" w:rsidR="00A46461" w:rsidRDefault="00A46461"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28A82424" w14:textId="557F4CEC" w:rsidR="00A46461" w:rsidRDefault="00A46461"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0FB6DD64" w14:textId="75580F21" w:rsidR="00A46461" w:rsidRDefault="00A46461"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4E4961F8" w14:textId="77777777" w:rsidR="00A46461" w:rsidRPr="00724D5E" w:rsidRDefault="00A46461"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43D884A8" w14:textId="77777777" w:rsidR="00330BC2" w:rsidRPr="00724D5E" w:rsidRDefault="00330BC2" w:rsidP="00330BC2">
      <w:pPr>
        <w:suppressAutoHyphens w:val="0"/>
        <w:autoSpaceDE w:val="0"/>
        <w:autoSpaceDN w:val="0"/>
        <w:adjustRightInd w:val="0"/>
        <w:spacing w:after="0" w:line="240" w:lineRule="auto"/>
        <w:jc w:val="left"/>
        <w:rPr>
          <w:rFonts w:ascii="Calibri" w:hAnsi="Calibri" w:cs="Calibri"/>
          <w:color w:val="000000"/>
          <w:sz w:val="22"/>
          <w:szCs w:val="22"/>
          <w:lang w:eastAsia="cs-CZ"/>
        </w:rPr>
      </w:pPr>
    </w:p>
    <w:p w14:paraId="6465E6DD" w14:textId="5A0D7DAF" w:rsidR="00A176BB" w:rsidRPr="00AF3091" w:rsidRDefault="00A46461" w:rsidP="00A176BB">
      <w:pPr>
        <w:pStyle w:val="Default"/>
        <w:rPr>
          <w:rFonts w:ascii="Arial" w:hAnsi="Arial" w:cs="Arial"/>
          <w:bCs/>
          <w:color w:val="auto"/>
          <w:sz w:val="22"/>
          <w:szCs w:val="22"/>
        </w:rPr>
      </w:pPr>
      <w:r w:rsidRPr="00B8016E">
        <w:rPr>
          <w:rFonts w:ascii="Arial" w:eastAsia="Times New Roman" w:hAnsi="Arial" w:cs="Arial"/>
          <w:b/>
          <w:color w:val="auto"/>
          <w:sz w:val="20"/>
          <w:szCs w:val="20"/>
          <w:lang w:eastAsia="ar-SA"/>
        </w:rPr>
        <w:lastRenderedPageBreak/>
        <w:t>PŘÍLOHA Č. 3</w:t>
      </w:r>
      <w:r w:rsidR="00A176BB" w:rsidRPr="00A176BB">
        <w:rPr>
          <w:iCs/>
          <w:sz w:val="22"/>
          <w:szCs w:val="22"/>
        </w:rPr>
        <w:t xml:space="preserve"> – </w:t>
      </w:r>
      <w:r w:rsidR="00A176BB" w:rsidRPr="00AF3091">
        <w:rPr>
          <w:rFonts w:ascii="Arial" w:hAnsi="Arial" w:cs="Arial"/>
          <w:iCs/>
          <w:sz w:val="22"/>
          <w:szCs w:val="22"/>
        </w:rPr>
        <w:t xml:space="preserve">Technické zadání včetně pokynů k vyplnění </w:t>
      </w:r>
    </w:p>
    <w:p w14:paraId="34569137" w14:textId="77777777" w:rsidR="00A176BB" w:rsidRPr="00AF3091" w:rsidRDefault="00A176BB" w:rsidP="00A176BB">
      <w:pPr>
        <w:pStyle w:val="Default"/>
        <w:rPr>
          <w:rFonts w:ascii="Arial" w:hAnsi="Arial" w:cs="Arial"/>
          <w:bCs/>
          <w:color w:val="auto"/>
          <w:sz w:val="22"/>
          <w:szCs w:val="22"/>
        </w:rPr>
      </w:pPr>
    </w:p>
    <w:p w14:paraId="780DB827" w14:textId="7762A015" w:rsidR="00A176BB" w:rsidRPr="00AF3091" w:rsidRDefault="00A176BB" w:rsidP="004B463A">
      <w:pPr>
        <w:pStyle w:val="Default"/>
        <w:jc w:val="both"/>
        <w:rPr>
          <w:rFonts w:ascii="Arial" w:hAnsi="Arial" w:cs="Arial"/>
          <w:bCs/>
          <w:color w:val="auto"/>
          <w:sz w:val="22"/>
          <w:szCs w:val="22"/>
        </w:rPr>
      </w:pPr>
      <w:r w:rsidRPr="00AF3091">
        <w:rPr>
          <w:rFonts w:ascii="Arial" w:hAnsi="Arial" w:cs="Arial"/>
          <w:bCs/>
          <w:color w:val="auto"/>
          <w:sz w:val="22"/>
          <w:szCs w:val="22"/>
        </w:rPr>
        <w:t xml:space="preserve">Zadavatel určuje dodavatelům speciální technické podmínky pro předmět veřejné zakázky. Zadavatel technickými podmínkami vymezuje charakteristiku poptávaného předmětu plnění, které musí splňovat nabízený předmět plnění dodavatelů. Účastník v technických podmínkách uvede, zda jím nabízené plnění splňuje požadavky uvedené ve sloupcích tak, že ve sloupci vybere hodící se variantu, „Ano“ v případě, že nabízené plnění splňuje tento požadavek a „Ne“ v případě, že nabízené plnění tento požadavek nesplňuje. V případě, </w:t>
      </w:r>
      <w:r w:rsidR="004B463A">
        <w:rPr>
          <w:rFonts w:ascii="Arial" w:hAnsi="Arial" w:cs="Arial"/>
          <w:bCs/>
          <w:color w:val="auto"/>
          <w:sz w:val="22"/>
          <w:szCs w:val="22"/>
        </w:rPr>
        <w:br/>
      </w:r>
      <w:r w:rsidRPr="00AF3091">
        <w:rPr>
          <w:rFonts w:ascii="Arial" w:hAnsi="Arial" w:cs="Arial"/>
          <w:bCs/>
          <w:color w:val="auto"/>
          <w:sz w:val="22"/>
          <w:szCs w:val="22"/>
        </w:rPr>
        <w:t xml:space="preserve">že účastník uvede v technických podmínkách alespoň jednou „Ne“, bude vyloučen z důvodu jejich nesplnění. V případě, že účastník uvede „Ano“ a při posouzení nabídek bude zjištěno, že nabízené plnění tento požadavek nesplňuje, může být vyloučen z důvodu jeho nesplnění a porušení zadávacích podmínek. V případě, že účastník nevyplní ani variantu „Ano“ ani variantu „Ne“, může být vyloučen pro nesplnění zadávacích podmínek. V případě, že sloupec neobsahuje ANO / NE účastník vyplní požadovanou variantu, nebo technický údaj. Účastník vyplní technické podmínky dle instrukcí v nich uvedených včetně druhu a typu plnění. Vyplnění těchto druhů a typů plnění je pro dodavatele závazné a bude přílohou kupní smlouvy, to znamená, že dodavatel bude povinen dodat přesně to plnění, ke kterému se zavázal </w:t>
      </w:r>
      <w:r w:rsidR="00106BA5">
        <w:rPr>
          <w:rFonts w:ascii="Arial" w:hAnsi="Arial" w:cs="Arial"/>
          <w:bCs/>
          <w:color w:val="auto"/>
          <w:sz w:val="22"/>
          <w:szCs w:val="22"/>
        </w:rPr>
        <w:br/>
      </w:r>
      <w:r w:rsidRPr="00AF3091">
        <w:rPr>
          <w:rFonts w:ascii="Arial" w:hAnsi="Arial" w:cs="Arial"/>
          <w:bCs/>
          <w:color w:val="auto"/>
          <w:sz w:val="22"/>
          <w:szCs w:val="22"/>
        </w:rPr>
        <w:t>v nabídce.</w:t>
      </w:r>
    </w:p>
    <w:p w14:paraId="415EB3D1" w14:textId="77777777" w:rsidR="00A176BB" w:rsidRPr="00AF3091" w:rsidRDefault="00A176BB" w:rsidP="00A176BB">
      <w:pPr>
        <w:pStyle w:val="Default"/>
        <w:rPr>
          <w:rFonts w:ascii="Arial" w:hAnsi="Arial" w:cs="Arial"/>
          <w:color w:val="auto"/>
          <w:sz w:val="22"/>
          <w:szCs w:val="22"/>
        </w:rPr>
      </w:pPr>
    </w:p>
    <w:p w14:paraId="2421472C" w14:textId="273DB091" w:rsidR="004B463A" w:rsidRDefault="004B463A" w:rsidP="004B463A">
      <w:pPr>
        <w:suppressAutoHyphens w:val="0"/>
        <w:spacing w:before="120" w:after="0" w:line="240" w:lineRule="auto"/>
        <w:rPr>
          <w:rFonts w:ascii="Arial" w:hAnsi="Arial" w:cs="Arial"/>
          <w:sz w:val="22"/>
          <w:szCs w:val="22"/>
        </w:rPr>
      </w:pPr>
      <w:r w:rsidRPr="007D4174">
        <w:rPr>
          <w:rFonts w:ascii="Arial" w:hAnsi="Arial" w:cs="Arial"/>
          <w:sz w:val="22"/>
          <w:szCs w:val="22"/>
        </w:rPr>
        <w:t xml:space="preserve">Realizací zakázky se rozumí dodání </w:t>
      </w:r>
      <w:r>
        <w:rPr>
          <w:rFonts w:ascii="Arial" w:hAnsi="Arial" w:cs="Arial"/>
          <w:sz w:val="22"/>
          <w:szCs w:val="22"/>
        </w:rPr>
        <w:t>ko</w:t>
      </w:r>
      <w:r w:rsidRPr="007D4174">
        <w:rPr>
          <w:rFonts w:ascii="Arial" w:hAnsi="Arial" w:cs="Arial"/>
          <w:sz w:val="22"/>
          <w:szCs w:val="22"/>
        </w:rPr>
        <w:t>mpletní</w:t>
      </w:r>
      <w:r>
        <w:rPr>
          <w:rFonts w:ascii="Arial" w:hAnsi="Arial" w:cs="Arial"/>
          <w:sz w:val="22"/>
          <w:szCs w:val="22"/>
        </w:rPr>
        <w:t>ch</w:t>
      </w:r>
      <w:r w:rsidRPr="007D4174">
        <w:rPr>
          <w:rFonts w:ascii="Arial" w:hAnsi="Arial" w:cs="Arial"/>
          <w:sz w:val="22"/>
          <w:szCs w:val="22"/>
        </w:rPr>
        <w:t>, funkční</w:t>
      </w:r>
      <w:r>
        <w:rPr>
          <w:rFonts w:ascii="Arial" w:hAnsi="Arial" w:cs="Arial"/>
          <w:sz w:val="22"/>
          <w:szCs w:val="22"/>
        </w:rPr>
        <w:t>ch</w:t>
      </w:r>
      <w:r w:rsidRPr="007D4174">
        <w:rPr>
          <w:rFonts w:ascii="Arial" w:hAnsi="Arial" w:cs="Arial"/>
          <w:sz w:val="22"/>
          <w:szCs w:val="22"/>
        </w:rPr>
        <w:t xml:space="preserve"> a bezvadně proveden</w:t>
      </w:r>
      <w:r>
        <w:rPr>
          <w:rFonts w:ascii="Arial" w:hAnsi="Arial" w:cs="Arial"/>
          <w:sz w:val="22"/>
          <w:szCs w:val="22"/>
        </w:rPr>
        <w:t>ých</w:t>
      </w:r>
      <w:r w:rsidRPr="007D4174">
        <w:rPr>
          <w:rFonts w:ascii="Arial" w:hAnsi="Arial" w:cs="Arial"/>
          <w:sz w:val="22"/>
          <w:szCs w:val="22"/>
        </w:rPr>
        <w:t xml:space="preserve"> </w:t>
      </w:r>
      <w:r>
        <w:rPr>
          <w:rFonts w:ascii="Arial" w:hAnsi="Arial" w:cs="Arial"/>
          <w:sz w:val="22"/>
          <w:szCs w:val="22"/>
        </w:rPr>
        <w:br/>
      </w:r>
      <w:r w:rsidRPr="004B463A">
        <w:rPr>
          <w:rFonts w:ascii="Arial" w:hAnsi="Arial" w:cs="Arial"/>
          <w:b/>
          <w:bCs/>
          <w:sz w:val="22"/>
          <w:szCs w:val="22"/>
        </w:rPr>
        <w:t>2 nových osobních automobilů</w:t>
      </w:r>
      <w:r>
        <w:rPr>
          <w:rFonts w:ascii="Arial" w:hAnsi="Arial" w:cs="Arial"/>
          <w:sz w:val="22"/>
          <w:szCs w:val="22"/>
        </w:rPr>
        <w:t xml:space="preserve"> dle požadované specifikace. Zadavatel preferuje dodání automobilů v bílé barvě. Předpokládá se automobil s pěti místy k sezení a pětidveřovou karoserií. </w:t>
      </w:r>
    </w:p>
    <w:p w14:paraId="2BB42DFD" w14:textId="77777777" w:rsidR="004B463A" w:rsidRPr="00895E16" w:rsidRDefault="004B463A" w:rsidP="004B463A">
      <w:pPr>
        <w:spacing w:before="120"/>
        <w:ind w:left="426"/>
        <w:rPr>
          <w:rFonts w:ascii="Arial" w:hAnsi="Arial" w:cs="Arial"/>
          <w:b/>
          <w:bCs/>
          <w:sz w:val="22"/>
          <w:szCs w:val="22"/>
        </w:rPr>
      </w:pPr>
      <w:r w:rsidRPr="00895E16">
        <w:rPr>
          <w:rFonts w:ascii="Arial" w:hAnsi="Arial" w:cs="Arial"/>
          <w:b/>
          <w:bCs/>
          <w:sz w:val="22"/>
          <w:szCs w:val="22"/>
        </w:rPr>
        <w:t xml:space="preserve">Technické parametry vozidla: </w:t>
      </w:r>
    </w:p>
    <w:tbl>
      <w:tblPr>
        <w:tblStyle w:val="Mkatabulky"/>
        <w:tblW w:w="5000" w:type="pct"/>
        <w:tblLook w:val="04A0" w:firstRow="1" w:lastRow="0" w:firstColumn="1" w:lastColumn="0" w:noHBand="0" w:noVBand="1"/>
      </w:tblPr>
      <w:tblGrid>
        <w:gridCol w:w="7572"/>
        <w:gridCol w:w="1487"/>
      </w:tblGrid>
      <w:tr w:rsidR="004B463A" w:rsidRPr="003350A4" w14:paraId="791A3B92" w14:textId="77777777" w:rsidTr="0088257B">
        <w:tc>
          <w:tcPr>
            <w:tcW w:w="4179" w:type="pct"/>
          </w:tcPr>
          <w:p w14:paraId="3A5515EE" w14:textId="77777777" w:rsidR="004B463A" w:rsidRPr="00895E16" w:rsidRDefault="004B463A" w:rsidP="0088257B">
            <w:pPr>
              <w:pStyle w:val="Default"/>
              <w:rPr>
                <w:rFonts w:ascii="Arial" w:hAnsi="Arial" w:cs="Arial"/>
                <w:bCs/>
                <w:color w:val="auto"/>
                <w:sz w:val="20"/>
                <w:szCs w:val="20"/>
              </w:rPr>
            </w:pPr>
            <w:r w:rsidRPr="00895E16">
              <w:rPr>
                <w:rFonts w:ascii="Arial" w:hAnsi="Arial" w:cs="Arial"/>
                <w:bCs/>
                <w:color w:val="auto"/>
                <w:sz w:val="20"/>
                <w:szCs w:val="20"/>
              </w:rPr>
              <w:t>Motor objem: 1,0L</w:t>
            </w:r>
          </w:p>
        </w:tc>
        <w:tc>
          <w:tcPr>
            <w:tcW w:w="821" w:type="pct"/>
            <w:vAlign w:val="center"/>
          </w:tcPr>
          <w:p w14:paraId="6D372F30" w14:textId="77777777" w:rsidR="004B463A" w:rsidRPr="00895E16" w:rsidRDefault="004B463A" w:rsidP="0088257B">
            <w:pPr>
              <w:pStyle w:val="Default"/>
              <w:jc w:val="center"/>
              <w:rPr>
                <w:rFonts w:ascii="Arial" w:hAnsi="Arial" w:cs="Arial"/>
                <w:color w:val="auto"/>
                <w:sz w:val="20"/>
                <w:szCs w:val="20"/>
              </w:rPr>
            </w:pPr>
            <w:r w:rsidRPr="00895E16">
              <w:rPr>
                <w:rFonts w:ascii="Arial" w:hAnsi="Arial" w:cs="Arial"/>
                <w:color w:val="auto"/>
                <w:sz w:val="20"/>
                <w:szCs w:val="20"/>
              </w:rPr>
              <w:t>ANO / NE</w:t>
            </w:r>
          </w:p>
        </w:tc>
      </w:tr>
      <w:tr w:rsidR="004B463A" w:rsidRPr="003350A4" w14:paraId="49FA7DFF" w14:textId="77777777" w:rsidTr="0088257B">
        <w:tc>
          <w:tcPr>
            <w:tcW w:w="4179" w:type="pct"/>
          </w:tcPr>
          <w:p w14:paraId="7E6C490B" w14:textId="77777777" w:rsidR="004B463A" w:rsidRPr="00895E16" w:rsidRDefault="004B463A" w:rsidP="0088257B">
            <w:pPr>
              <w:pStyle w:val="Default"/>
              <w:jc w:val="both"/>
              <w:rPr>
                <w:rFonts w:ascii="Arial" w:hAnsi="Arial" w:cs="Arial"/>
                <w:color w:val="auto"/>
                <w:sz w:val="20"/>
                <w:szCs w:val="20"/>
              </w:rPr>
            </w:pPr>
            <w:r w:rsidRPr="00895E16">
              <w:rPr>
                <w:rFonts w:ascii="Arial" w:hAnsi="Arial" w:cs="Arial"/>
                <w:color w:val="auto"/>
                <w:sz w:val="20"/>
                <w:szCs w:val="20"/>
              </w:rPr>
              <w:t>Výkon motoru min 70 kW</w:t>
            </w:r>
          </w:p>
        </w:tc>
        <w:tc>
          <w:tcPr>
            <w:tcW w:w="821" w:type="pct"/>
            <w:vAlign w:val="center"/>
          </w:tcPr>
          <w:p w14:paraId="1B3B38B0" w14:textId="77777777" w:rsidR="004B463A" w:rsidRPr="00895E16" w:rsidRDefault="004B463A" w:rsidP="0088257B">
            <w:pPr>
              <w:pStyle w:val="Default"/>
              <w:jc w:val="center"/>
              <w:rPr>
                <w:rFonts w:ascii="Arial" w:hAnsi="Arial" w:cs="Arial"/>
                <w:color w:val="auto"/>
                <w:sz w:val="20"/>
                <w:szCs w:val="20"/>
              </w:rPr>
            </w:pPr>
            <w:r w:rsidRPr="00895E16">
              <w:rPr>
                <w:rFonts w:ascii="Arial" w:hAnsi="Arial" w:cs="Arial"/>
                <w:color w:val="auto"/>
                <w:sz w:val="20"/>
                <w:szCs w:val="20"/>
                <w:highlight w:val="darkGray"/>
              </w:rPr>
              <w:t>…..</w:t>
            </w:r>
            <w:r w:rsidRPr="00895E16">
              <w:rPr>
                <w:rFonts w:ascii="Arial" w:hAnsi="Arial" w:cs="Arial"/>
                <w:color w:val="auto"/>
                <w:sz w:val="20"/>
                <w:szCs w:val="20"/>
              </w:rPr>
              <w:t xml:space="preserve"> kW</w:t>
            </w:r>
          </w:p>
        </w:tc>
      </w:tr>
      <w:tr w:rsidR="004B463A" w:rsidRPr="003350A4" w14:paraId="1E47D6F5" w14:textId="77777777" w:rsidTr="0088257B">
        <w:tc>
          <w:tcPr>
            <w:tcW w:w="4179" w:type="pct"/>
          </w:tcPr>
          <w:p w14:paraId="29C0731C" w14:textId="77777777" w:rsidR="004B463A" w:rsidRPr="00895E16" w:rsidRDefault="004B463A" w:rsidP="0088257B">
            <w:pPr>
              <w:pStyle w:val="Default"/>
              <w:rPr>
                <w:rFonts w:ascii="Arial" w:hAnsi="Arial" w:cs="Arial"/>
                <w:color w:val="auto"/>
                <w:sz w:val="20"/>
                <w:szCs w:val="20"/>
              </w:rPr>
            </w:pPr>
            <w:r w:rsidRPr="00895E16">
              <w:rPr>
                <w:rFonts w:ascii="Arial" w:hAnsi="Arial" w:cs="Arial"/>
                <w:bCs/>
                <w:color w:val="auto"/>
                <w:sz w:val="20"/>
                <w:szCs w:val="20"/>
              </w:rPr>
              <w:t xml:space="preserve">Převodovka </w:t>
            </w:r>
            <w:proofErr w:type="gramStart"/>
            <w:r w:rsidRPr="00895E16">
              <w:rPr>
                <w:rFonts w:ascii="Arial" w:hAnsi="Arial" w:cs="Arial"/>
                <w:bCs/>
                <w:color w:val="auto"/>
                <w:sz w:val="20"/>
                <w:szCs w:val="20"/>
              </w:rPr>
              <w:t>5-stup</w:t>
            </w:r>
            <w:proofErr w:type="gramEnd"/>
            <w:r w:rsidRPr="00895E16">
              <w:rPr>
                <w:rFonts w:ascii="Arial" w:hAnsi="Arial" w:cs="Arial"/>
                <w:bCs/>
                <w:color w:val="auto"/>
                <w:sz w:val="20"/>
                <w:szCs w:val="20"/>
              </w:rPr>
              <w:t>. mech.</w:t>
            </w:r>
          </w:p>
        </w:tc>
        <w:tc>
          <w:tcPr>
            <w:tcW w:w="821" w:type="pct"/>
          </w:tcPr>
          <w:p w14:paraId="570CB9FC" w14:textId="77777777" w:rsidR="004B463A" w:rsidRPr="00895E16" w:rsidRDefault="004B463A" w:rsidP="0088257B">
            <w:pPr>
              <w:jc w:val="center"/>
              <w:rPr>
                <w:rFonts w:cs="Arial"/>
              </w:rPr>
            </w:pPr>
            <w:r w:rsidRPr="00895E16">
              <w:rPr>
                <w:rFonts w:cs="Arial"/>
              </w:rPr>
              <w:t>ANO / NE</w:t>
            </w:r>
          </w:p>
        </w:tc>
      </w:tr>
      <w:tr w:rsidR="004B463A" w:rsidRPr="003350A4" w14:paraId="5EB9CBE7" w14:textId="77777777" w:rsidTr="0088257B">
        <w:tc>
          <w:tcPr>
            <w:tcW w:w="4179" w:type="pct"/>
          </w:tcPr>
          <w:p w14:paraId="450E49BF" w14:textId="77777777" w:rsidR="004B463A" w:rsidRPr="00895E16" w:rsidRDefault="004B463A" w:rsidP="0088257B">
            <w:pPr>
              <w:pStyle w:val="Default"/>
              <w:jc w:val="both"/>
              <w:rPr>
                <w:rFonts w:ascii="Arial" w:hAnsi="Arial" w:cs="Arial"/>
                <w:bCs/>
                <w:color w:val="auto"/>
                <w:sz w:val="20"/>
                <w:szCs w:val="20"/>
              </w:rPr>
            </w:pPr>
            <w:r w:rsidRPr="00895E16">
              <w:rPr>
                <w:rFonts w:ascii="Arial" w:hAnsi="Arial" w:cs="Arial"/>
                <w:bCs/>
                <w:color w:val="auto"/>
                <w:sz w:val="20"/>
                <w:szCs w:val="20"/>
              </w:rPr>
              <w:t>Preferovaná barva: Bílá</w:t>
            </w:r>
          </w:p>
        </w:tc>
        <w:tc>
          <w:tcPr>
            <w:tcW w:w="821" w:type="pct"/>
          </w:tcPr>
          <w:p w14:paraId="50300EEF" w14:textId="77777777" w:rsidR="004B463A" w:rsidRPr="00895E16" w:rsidRDefault="004B463A" w:rsidP="0088257B">
            <w:pPr>
              <w:jc w:val="center"/>
              <w:rPr>
                <w:rFonts w:cs="Arial"/>
              </w:rPr>
            </w:pPr>
            <w:r w:rsidRPr="00895E16">
              <w:rPr>
                <w:rFonts w:cs="Arial"/>
                <w:highlight w:val="darkGray"/>
              </w:rPr>
              <w:t>…..</w:t>
            </w:r>
          </w:p>
        </w:tc>
      </w:tr>
      <w:tr w:rsidR="004B463A" w:rsidRPr="003350A4" w14:paraId="0127CD57" w14:textId="77777777" w:rsidTr="0088257B">
        <w:tc>
          <w:tcPr>
            <w:tcW w:w="4179" w:type="pct"/>
          </w:tcPr>
          <w:p w14:paraId="18D03809" w14:textId="77777777" w:rsidR="004B463A" w:rsidRPr="00895E16" w:rsidRDefault="004B463A" w:rsidP="0088257B">
            <w:pPr>
              <w:pStyle w:val="Default"/>
              <w:rPr>
                <w:rFonts w:ascii="Arial" w:hAnsi="Arial" w:cs="Arial"/>
                <w:color w:val="auto"/>
                <w:sz w:val="20"/>
                <w:szCs w:val="20"/>
              </w:rPr>
            </w:pPr>
            <w:r w:rsidRPr="00895E16">
              <w:rPr>
                <w:rFonts w:ascii="Arial" w:hAnsi="Arial" w:cs="Arial"/>
                <w:color w:val="auto"/>
                <w:sz w:val="20"/>
                <w:szCs w:val="20"/>
              </w:rPr>
              <w:t>Airbagy řidiče i spolujezdce</w:t>
            </w:r>
          </w:p>
        </w:tc>
        <w:tc>
          <w:tcPr>
            <w:tcW w:w="821" w:type="pct"/>
          </w:tcPr>
          <w:p w14:paraId="07025FF4" w14:textId="77777777" w:rsidR="004B463A" w:rsidRPr="00895E16" w:rsidRDefault="004B463A" w:rsidP="0088257B">
            <w:pPr>
              <w:jc w:val="center"/>
              <w:rPr>
                <w:rFonts w:cs="Arial"/>
              </w:rPr>
            </w:pPr>
            <w:r w:rsidRPr="00895E16">
              <w:rPr>
                <w:rFonts w:cs="Arial"/>
              </w:rPr>
              <w:t>ANO / NE</w:t>
            </w:r>
          </w:p>
        </w:tc>
      </w:tr>
      <w:tr w:rsidR="004B463A" w:rsidRPr="003350A4" w14:paraId="06FB9B8F" w14:textId="77777777" w:rsidTr="0088257B">
        <w:tc>
          <w:tcPr>
            <w:tcW w:w="4179" w:type="pct"/>
          </w:tcPr>
          <w:p w14:paraId="6EFD30D5" w14:textId="77777777" w:rsidR="004B463A" w:rsidRPr="00895E16" w:rsidRDefault="004B463A" w:rsidP="0088257B">
            <w:pPr>
              <w:pStyle w:val="Default"/>
              <w:rPr>
                <w:rFonts w:ascii="Arial" w:hAnsi="Arial" w:cs="Arial"/>
                <w:color w:val="auto"/>
                <w:sz w:val="20"/>
                <w:szCs w:val="20"/>
              </w:rPr>
            </w:pPr>
            <w:r w:rsidRPr="00895E16">
              <w:rPr>
                <w:rFonts w:ascii="Arial" w:hAnsi="Arial" w:cs="Arial"/>
                <w:color w:val="auto"/>
                <w:sz w:val="20"/>
                <w:szCs w:val="20"/>
              </w:rPr>
              <w:t>Elektrické ovládání předních oken</w:t>
            </w:r>
          </w:p>
        </w:tc>
        <w:tc>
          <w:tcPr>
            <w:tcW w:w="821" w:type="pct"/>
          </w:tcPr>
          <w:p w14:paraId="02475E5C" w14:textId="77777777" w:rsidR="004B463A" w:rsidRPr="00895E16" w:rsidRDefault="004B463A" w:rsidP="0088257B">
            <w:pPr>
              <w:jc w:val="center"/>
              <w:rPr>
                <w:rFonts w:cs="Arial"/>
              </w:rPr>
            </w:pPr>
            <w:r w:rsidRPr="00895E16">
              <w:rPr>
                <w:rFonts w:cs="Arial"/>
              </w:rPr>
              <w:t>ANO / NE</w:t>
            </w:r>
          </w:p>
        </w:tc>
      </w:tr>
      <w:tr w:rsidR="004B463A" w:rsidRPr="003350A4" w14:paraId="5C2882A8" w14:textId="77777777" w:rsidTr="0088257B">
        <w:tc>
          <w:tcPr>
            <w:tcW w:w="4179" w:type="pct"/>
          </w:tcPr>
          <w:p w14:paraId="7D8B6FE6" w14:textId="77777777" w:rsidR="004B463A" w:rsidRPr="00895E16" w:rsidRDefault="004B463A" w:rsidP="0088257B">
            <w:pPr>
              <w:pStyle w:val="Default"/>
              <w:rPr>
                <w:rFonts w:ascii="Arial" w:hAnsi="Arial" w:cs="Arial"/>
                <w:color w:val="auto"/>
                <w:sz w:val="20"/>
                <w:szCs w:val="20"/>
              </w:rPr>
            </w:pPr>
            <w:r w:rsidRPr="00895E16">
              <w:rPr>
                <w:rFonts w:ascii="Arial" w:hAnsi="Arial" w:cs="Arial"/>
                <w:color w:val="auto"/>
                <w:sz w:val="20"/>
                <w:szCs w:val="20"/>
              </w:rPr>
              <w:t>Centrální zamykání s dálkovým ovládáním</w:t>
            </w:r>
          </w:p>
        </w:tc>
        <w:tc>
          <w:tcPr>
            <w:tcW w:w="821" w:type="pct"/>
          </w:tcPr>
          <w:p w14:paraId="6950CF2B" w14:textId="77777777" w:rsidR="004B463A" w:rsidRPr="00895E16" w:rsidRDefault="004B463A" w:rsidP="0088257B">
            <w:pPr>
              <w:jc w:val="center"/>
              <w:rPr>
                <w:rFonts w:cs="Arial"/>
              </w:rPr>
            </w:pPr>
            <w:r w:rsidRPr="00895E16">
              <w:rPr>
                <w:rFonts w:cs="Arial"/>
              </w:rPr>
              <w:t>ANO / NE</w:t>
            </w:r>
          </w:p>
        </w:tc>
      </w:tr>
      <w:tr w:rsidR="004B463A" w:rsidRPr="003350A4" w14:paraId="41B76F43" w14:textId="77777777" w:rsidTr="0088257B">
        <w:tc>
          <w:tcPr>
            <w:tcW w:w="4179" w:type="pct"/>
          </w:tcPr>
          <w:p w14:paraId="19293F4D" w14:textId="77777777" w:rsidR="004B463A" w:rsidRPr="00895E16" w:rsidRDefault="004B463A" w:rsidP="0088257B">
            <w:pPr>
              <w:pStyle w:val="Default"/>
              <w:jc w:val="both"/>
              <w:rPr>
                <w:rFonts w:ascii="Arial" w:hAnsi="Arial" w:cs="Arial"/>
                <w:color w:val="auto"/>
                <w:sz w:val="20"/>
                <w:szCs w:val="20"/>
              </w:rPr>
            </w:pPr>
            <w:r w:rsidRPr="00895E16">
              <w:rPr>
                <w:rFonts w:ascii="Arial" w:hAnsi="Arial" w:cs="Arial"/>
                <w:color w:val="auto"/>
                <w:sz w:val="20"/>
                <w:szCs w:val="20"/>
              </w:rPr>
              <w:t xml:space="preserve">Manuální klimatizace </w:t>
            </w:r>
          </w:p>
        </w:tc>
        <w:tc>
          <w:tcPr>
            <w:tcW w:w="821" w:type="pct"/>
          </w:tcPr>
          <w:p w14:paraId="5E6E1F66" w14:textId="77777777" w:rsidR="004B463A" w:rsidRPr="00895E16" w:rsidRDefault="004B463A" w:rsidP="0088257B">
            <w:pPr>
              <w:jc w:val="center"/>
              <w:rPr>
                <w:rFonts w:cs="Arial"/>
              </w:rPr>
            </w:pPr>
            <w:r w:rsidRPr="00895E16">
              <w:rPr>
                <w:rFonts w:cs="Arial"/>
              </w:rPr>
              <w:t>ANO / NE</w:t>
            </w:r>
          </w:p>
        </w:tc>
      </w:tr>
      <w:tr w:rsidR="004B463A" w:rsidRPr="003350A4" w14:paraId="3A5F4A6B" w14:textId="77777777" w:rsidTr="0088257B">
        <w:tc>
          <w:tcPr>
            <w:tcW w:w="4179" w:type="pct"/>
          </w:tcPr>
          <w:p w14:paraId="353423B3" w14:textId="77777777" w:rsidR="004B463A" w:rsidRPr="00895E16" w:rsidRDefault="004B463A" w:rsidP="0088257B">
            <w:pPr>
              <w:pStyle w:val="Default"/>
              <w:jc w:val="both"/>
              <w:rPr>
                <w:rFonts w:ascii="Arial" w:hAnsi="Arial" w:cs="Arial"/>
                <w:color w:val="auto"/>
                <w:sz w:val="20"/>
                <w:szCs w:val="20"/>
              </w:rPr>
            </w:pPr>
            <w:r w:rsidRPr="00895E16">
              <w:rPr>
                <w:rFonts w:ascii="Arial" w:hAnsi="Arial" w:cs="Arial"/>
                <w:color w:val="auto"/>
                <w:sz w:val="20"/>
                <w:szCs w:val="20"/>
              </w:rPr>
              <w:t>Objem kufru min 330 litrů</w:t>
            </w:r>
          </w:p>
        </w:tc>
        <w:tc>
          <w:tcPr>
            <w:tcW w:w="821" w:type="pct"/>
          </w:tcPr>
          <w:p w14:paraId="2C4A5302" w14:textId="77777777" w:rsidR="004B463A" w:rsidRPr="00895E16" w:rsidRDefault="004B463A" w:rsidP="0088257B">
            <w:pPr>
              <w:jc w:val="center"/>
              <w:rPr>
                <w:rFonts w:cs="Arial"/>
              </w:rPr>
            </w:pPr>
            <w:r w:rsidRPr="00895E16">
              <w:rPr>
                <w:rFonts w:cs="Arial"/>
                <w:highlight w:val="darkGray"/>
              </w:rPr>
              <w:t>…..</w:t>
            </w:r>
            <w:r w:rsidRPr="00895E16">
              <w:rPr>
                <w:rFonts w:cs="Arial"/>
              </w:rPr>
              <w:t xml:space="preserve"> L</w:t>
            </w:r>
          </w:p>
        </w:tc>
      </w:tr>
      <w:tr w:rsidR="004B463A" w:rsidRPr="003350A4" w14:paraId="1EA0DEFE" w14:textId="77777777" w:rsidTr="0088257B">
        <w:tc>
          <w:tcPr>
            <w:tcW w:w="4179" w:type="pct"/>
          </w:tcPr>
          <w:p w14:paraId="74B6CAC7" w14:textId="77777777" w:rsidR="004B463A" w:rsidRPr="00895E16" w:rsidRDefault="004B463A" w:rsidP="0088257B">
            <w:pPr>
              <w:pStyle w:val="Default"/>
              <w:jc w:val="both"/>
              <w:rPr>
                <w:rFonts w:ascii="Arial" w:hAnsi="Arial" w:cs="Arial"/>
                <w:color w:val="auto"/>
                <w:sz w:val="20"/>
                <w:szCs w:val="20"/>
              </w:rPr>
            </w:pPr>
            <w:r w:rsidRPr="00895E16">
              <w:rPr>
                <w:rFonts w:ascii="Arial" w:hAnsi="Arial" w:cs="Arial"/>
                <w:color w:val="auto"/>
                <w:sz w:val="20"/>
                <w:szCs w:val="20"/>
              </w:rPr>
              <w:t>Rezervní kolo ocelové (plnohodnotné) vč. příslušenství</w:t>
            </w:r>
          </w:p>
        </w:tc>
        <w:tc>
          <w:tcPr>
            <w:tcW w:w="821" w:type="pct"/>
          </w:tcPr>
          <w:p w14:paraId="238E2151" w14:textId="77777777" w:rsidR="004B463A" w:rsidRPr="00895E16" w:rsidRDefault="004B463A" w:rsidP="0088257B">
            <w:pPr>
              <w:jc w:val="center"/>
              <w:rPr>
                <w:rFonts w:cs="Arial"/>
              </w:rPr>
            </w:pPr>
            <w:r w:rsidRPr="00895E16">
              <w:rPr>
                <w:rFonts w:cs="Arial"/>
              </w:rPr>
              <w:t>ANO / NE</w:t>
            </w:r>
          </w:p>
        </w:tc>
      </w:tr>
    </w:tbl>
    <w:p w14:paraId="4B19CF1B" w14:textId="77777777" w:rsidR="00330BC2" w:rsidRPr="004B463A" w:rsidRDefault="00330BC2" w:rsidP="00330BC2">
      <w:pPr>
        <w:suppressAutoHyphens w:val="0"/>
        <w:autoSpaceDE w:val="0"/>
        <w:autoSpaceDN w:val="0"/>
        <w:adjustRightInd w:val="0"/>
        <w:spacing w:after="0" w:line="240" w:lineRule="auto"/>
        <w:jc w:val="left"/>
        <w:rPr>
          <w:rFonts w:ascii="Arial" w:hAnsi="Arial" w:cs="Arial"/>
          <w:color w:val="000000"/>
          <w:lang w:eastAsia="cs-CZ"/>
        </w:rPr>
      </w:pPr>
      <w:r w:rsidRPr="004B463A">
        <w:rPr>
          <w:rFonts w:ascii="Arial" w:hAnsi="Arial" w:cs="Arial"/>
          <w:i/>
          <w:color w:val="000000"/>
          <w:lang w:eastAsia="cs-CZ"/>
        </w:rPr>
        <w:t xml:space="preserve">*Uchazeč škrtne nehodící se, nebo doplní </w:t>
      </w:r>
      <w:r w:rsidR="00A176BB" w:rsidRPr="004B463A">
        <w:rPr>
          <w:rFonts w:ascii="Arial" w:hAnsi="Arial" w:cs="Arial"/>
          <w:i/>
          <w:color w:val="000000"/>
          <w:lang w:eastAsia="cs-CZ"/>
        </w:rPr>
        <w:t xml:space="preserve">nabízený </w:t>
      </w:r>
      <w:r w:rsidRPr="004B463A">
        <w:rPr>
          <w:rFonts w:ascii="Arial" w:hAnsi="Arial" w:cs="Arial"/>
          <w:i/>
          <w:color w:val="000000"/>
          <w:lang w:eastAsia="cs-CZ"/>
        </w:rPr>
        <w:t>parametr</w:t>
      </w:r>
    </w:p>
    <w:p w14:paraId="382B1414" w14:textId="73EA858F" w:rsidR="00741114" w:rsidRDefault="00741114"/>
    <w:p w14:paraId="0712C107" w14:textId="7583E99B" w:rsidR="00B8016E" w:rsidRDefault="00B8016E"/>
    <w:p w14:paraId="60A5C4C3" w14:textId="527A4494" w:rsidR="00B8016E" w:rsidRDefault="00B8016E"/>
    <w:p w14:paraId="37A5D681" w14:textId="7022EC8D" w:rsidR="00B8016E" w:rsidRDefault="00B8016E"/>
    <w:p w14:paraId="06D9C753" w14:textId="6BC0766B" w:rsidR="00B8016E" w:rsidRDefault="00B8016E"/>
    <w:p w14:paraId="518BDAB6" w14:textId="7D524B0F" w:rsidR="00B8016E" w:rsidRDefault="00B8016E"/>
    <w:p w14:paraId="59168193" w14:textId="4F75B972" w:rsidR="00B8016E" w:rsidRDefault="00B8016E"/>
    <w:p w14:paraId="72582A78" w14:textId="3B62388D" w:rsidR="00B8016E" w:rsidRDefault="00B8016E"/>
    <w:p w14:paraId="422055E9" w14:textId="6D8C9991" w:rsidR="00B8016E" w:rsidRDefault="00B8016E"/>
    <w:p w14:paraId="45EC4C48" w14:textId="153742B2" w:rsidR="00B8016E" w:rsidRDefault="00B8016E"/>
    <w:p w14:paraId="040666A8" w14:textId="5D3907E8" w:rsidR="00B8016E" w:rsidRDefault="00B8016E">
      <w:r>
        <w:rPr>
          <w:rFonts w:ascii="Arial" w:hAnsi="Arial" w:cs="Arial"/>
          <w:b/>
        </w:rPr>
        <w:lastRenderedPageBreak/>
        <w:t>PŘÍLOHA Č. 4</w:t>
      </w:r>
    </w:p>
    <w:p w14:paraId="0E079A7B" w14:textId="77777777" w:rsidR="00B8016E" w:rsidRPr="00DC427C" w:rsidRDefault="00B8016E" w:rsidP="00B8016E">
      <w:pPr>
        <w:jc w:val="center"/>
        <w:rPr>
          <w:rFonts w:ascii="Arial" w:hAnsi="Arial" w:cs="Arial"/>
          <w:b/>
          <w:sz w:val="36"/>
        </w:rPr>
      </w:pPr>
      <w:r w:rsidRPr="00DC427C">
        <w:rPr>
          <w:rFonts w:ascii="Arial" w:hAnsi="Arial" w:cs="Arial"/>
          <w:b/>
          <w:sz w:val="36"/>
        </w:rPr>
        <w:t>Kupní Smlouva</w:t>
      </w:r>
    </w:p>
    <w:p w14:paraId="54BE1EF3" w14:textId="77777777" w:rsidR="00B8016E" w:rsidRPr="00DC427C" w:rsidRDefault="00B8016E" w:rsidP="00B8016E">
      <w:pPr>
        <w:tabs>
          <w:tab w:val="left" w:pos="3402"/>
        </w:tabs>
        <w:spacing w:line="240" w:lineRule="auto"/>
        <w:rPr>
          <w:rFonts w:ascii="Arial" w:hAnsi="Arial" w:cs="Arial"/>
        </w:rPr>
      </w:pPr>
    </w:p>
    <w:p w14:paraId="1CB627F2" w14:textId="77777777" w:rsidR="00B8016E" w:rsidRPr="00DC427C" w:rsidRDefault="00B8016E" w:rsidP="00B8016E">
      <w:pPr>
        <w:tabs>
          <w:tab w:val="left" w:pos="3402"/>
        </w:tabs>
        <w:spacing w:line="240" w:lineRule="auto"/>
        <w:rPr>
          <w:rFonts w:ascii="Arial" w:hAnsi="Arial" w:cs="Arial"/>
          <w:lang w:eastAsia="cs-CZ"/>
        </w:rPr>
      </w:pPr>
      <w:r w:rsidRPr="00DC427C">
        <w:rPr>
          <w:rFonts w:ascii="Arial" w:hAnsi="Arial" w:cs="Arial"/>
        </w:rPr>
        <w:t xml:space="preserve">Obchodní jméno: </w:t>
      </w:r>
      <w:r w:rsidRPr="00DC427C">
        <w:rPr>
          <w:rFonts w:ascii="Arial" w:hAnsi="Arial" w:cs="Arial"/>
        </w:rPr>
        <w:tab/>
      </w:r>
      <w:r w:rsidRPr="00DC427C">
        <w:rPr>
          <w:rFonts w:ascii="Arial" w:hAnsi="Arial" w:cs="Arial"/>
          <w:lang w:eastAsia="cs-CZ"/>
        </w:rPr>
        <w:t xml:space="preserve">Zdislava Veselí, z. </w:t>
      </w:r>
      <w:proofErr w:type="spellStart"/>
      <w:r w:rsidRPr="00DC427C">
        <w:rPr>
          <w:rFonts w:ascii="Arial" w:hAnsi="Arial" w:cs="Arial"/>
          <w:lang w:eastAsia="cs-CZ"/>
        </w:rPr>
        <w:t>ú.</w:t>
      </w:r>
      <w:proofErr w:type="spellEnd"/>
    </w:p>
    <w:p w14:paraId="13273653" w14:textId="77777777" w:rsidR="00B8016E" w:rsidRPr="00DC427C" w:rsidRDefault="00B8016E" w:rsidP="00B8016E">
      <w:pPr>
        <w:tabs>
          <w:tab w:val="left" w:pos="3402"/>
        </w:tabs>
        <w:spacing w:line="240" w:lineRule="auto"/>
        <w:ind w:left="3402" w:hanging="3402"/>
        <w:rPr>
          <w:rFonts w:ascii="Arial" w:hAnsi="Arial" w:cs="Arial"/>
        </w:rPr>
      </w:pPr>
      <w:r w:rsidRPr="00DC427C">
        <w:rPr>
          <w:rFonts w:ascii="Arial" w:hAnsi="Arial" w:cs="Arial"/>
        </w:rPr>
        <w:t>Sídlo:</w:t>
      </w:r>
      <w:r w:rsidRPr="00DC427C">
        <w:rPr>
          <w:rFonts w:ascii="Arial" w:hAnsi="Arial" w:cs="Arial"/>
        </w:rPr>
        <w:tab/>
      </w:r>
      <w:r w:rsidRPr="00DC427C">
        <w:rPr>
          <w:rFonts w:ascii="Arial" w:hAnsi="Arial" w:cs="Arial"/>
          <w:lang w:eastAsia="cs-CZ"/>
        </w:rPr>
        <w:t>Tř. Masarykova 125, 698 01 Veselí nad Moravou</w:t>
      </w:r>
      <w:r w:rsidRPr="00DC427C">
        <w:rPr>
          <w:rFonts w:ascii="Arial" w:hAnsi="Arial" w:cs="Arial"/>
        </w:rPr>
        <w:t xml:space="preserve"> </w:t>
      </w:r>
    </w:p>
    <w:p w14:paraId="625BC599" w14:textId="77777777" w:rsidR="00B8016E" w:rsidRPr="00DC427C" w:rsidRDefault="00B8016E" w:rsidP="00B8016E">
      <w:pPr>
        <w:pStyle w:val="Bezmezer"/>
        <w:tabs>
          <w:tab w:val="left" w:pos="3402"/>
        </w:tabs>
        <w:spacing w:after="0" w:line="240" w:lineRule="auto"/>
        <w:jc w:val="left"/>
        <w:rPr>
          <w:rFonts w:ascii="Arial" w:hAnsi="Arial" w:cs="Arial"/>
          <w:sz w:val="22"/>
          <w:szCs w:val="22"/>
          <w:lang w:eastAsia="cs-CZ"/>
        </w:rPr>
      </w:pPr>
      <w:r w:rsidRPr="00DC427C">
        <w:rPr>
          <w:rFonts w:ascii="Arial" w:hAnsi="Arial" w:cs="Arial"/>
          <w:sz w:val="22"/>
          <w:szCs w:val="22"/>
        </w:rPr>
        <w:t>Statutární zástupce:</w:t>
      </w:r>
      <w:r w:rsidRPr="00DC427C">
        <w:rPr>
          <w:rFonts w:ascii="Arial" w:hAnsi="Arial" w:cs="Arial"/>
          <w:sz w:val="22"/>
          <w:szCs w:val="22"/>
        </w:rPr>
        <w:tab/>
      </w:r>
      <w:r w:rsidRPr="00DC427C">
        <w:rPr>
          <w:rFonts w:ascii="Arial" w:hAnsi="Arial" w:cs="Arial"/>
          <w:sz w:val="22"/>
          <w:szCs w:val="22"/>
          <w:lang w:eastAsia="cs-CZ"/>
        </w:rPr>
        <w:t>Ing. Jiřina Galušková, ředitelka ústavu</w:t>
      </w:r>
    </w:p>
    <w:p w14:paraId="75B8684E" w14:textId="77777777" w:rsidR="00B8016E" w:rsidRPr="00DC427C" w:rsidRDefault="00B8016E" w:rsidP="00B8016E">
      <w:pPr>
        <w:pStyle w:val="Bezmezer"/>
        <w:tabs>
          <w:tab w:val="left" w:pos="3402"/>
        </w:tabs>
        <w:spacing w:line="240" w:lineRule="auto"/>
        <w:rPr>
          <w:rFonts w:ascii="Arial" w:hAnsi="Arial" w:cs="Arial"/>
          <w:sz w:val="22"/>
          <w:szCs w:val="22"/>
        </w:rPr>
      </w:pPr>
    </w:p>
    <w:p w14:paraId="3E865D7D" w14:textId="77777777" w:rsidR="00B8016E" w:rsidRPr="00DC427C" w:rsidRDefault="00B8016E" w:rsidP="00B8016E">
      <w:pPr>
        <w:pStyle w:val="Bezmezer"/>
        <w:tabs>
          <w:tab w:val="left" w:pos="3402"/>
        </w:tabs>
        <w:spacing w:line="240" w:lineRule="auto"/>
        <w:rPr>
          <w:rFonts w:ascii="Arial" w:hAnsi="Arial" w:cs="Arial"/>
          <w:sz w:val="22"/>
          <w:szCs w:val="22"/>
        </w:rPr>
      </w:pPr>
      <w:r w:rsidRPr="00DC427C">
        <w:rPr>
          <w:rFonts w:ascii="Arial" w:hAnsi="Arial" w:cs="Arial"/>
          <w:sz w:val="22"/>
          <w:szCs w:val="22"/>
        </w:rPr>
        <w:t>IČO:</w:t>
      </w:r>
      <w:r w:rsidRPr="00DC427C">
        <w:rPr>
          <w:rFonts w:ascii="Arial" w:hAnsi="Arial" w:cs="Arial"/>
          <w:sz w:val="22"/>
          <w:szCs w:val="22"/>
        </w:rPr>
        <w:tab/>
        <w:t>26981751</w:t>
      </w:r>
    </w:p>
    <w:p w14:paraId="43BD66A4" w14:textId="77777777" w:rsidR="00B8016E" w:rsidRPr="00DC427C" w:rsidRDefault="00B8016E" w:rsidP="00B8016E">
      <w:pPr>
        <w:pStyle w:val="Bezmezer"/>
        <w:spacing w:before="60" w:after="0"/>
        <w:rPr>
          <w:rFonts w:ascii="Arial" w:hAnsi="Arial" w:cs="Arial"/>
          <w:sz w:val="22"/>
          <w:szCs w:val="22"/>
        </w:rPr>
      </w:pPr>
      <w:r w:rsidRPr="00DC427C">
        <w:rPr>
          <w:rFonts w:ascii="Arial" w:hAnsi="Arial" w:cs="Arial"/>
          <w:sz w:val="22"/>
          <w:szCs w:val="22"/>
        </w:rPr>
        <w:t xml:space="preserve"> (dále jen „Zadavatel“ nebo „Kupující“)</w:t>
      </w:r>
    </w:p>
    <w:p w14:paraId="54178070" w14:textId="77777777" w:rsidR="00B8016E" w:rsidRPr="00DC427C" w:rsidRDefault="00B8016E" w:rsidP="00B8016E">
      <w:pPr>
        <w:rPr>
          <w:rFonts w:ascii="Arial" w:hAnsi="Arial" w:cs="Arial"/>
        </w:rPr>
      </w:pPr>
    </w:p>
    <w:p w14:paraId="24A720E1" w14:textId="77777777" w:rsidR="00B8016E" w:rsidRPr="00DC427C" w:rsidRDefault="00B8016E" w:rsidP="00B8016E">
      <w:pPr>
        <w:tabs>
          <w:tab w:val="left" w:pos="3402"/>
        </w:tabs>
        <w:spacing w:after="120" w:line="240" w:lineRule="auto"/>
        <w:rPr>
          <w:rFonts w:ascii="Arial" w:hAnsi="Arial" w:cs="Arial"/>
        </w:rPr>
      </w:pPr>
      <w:r w:rsidRPr="00DC427C">
        <w:rPr>
          <w:rFonts w:ascii="Arial" w:hAnsi="Arial" w:cs="Arial"/>
        </w:rPr>
        <w:t>Obchodní jméno:</w:t>
      </w:r>
    </w:p>
    <w:p w14:paraId="3AA52990" w14:textId="77777777" w:rsidR="00B8016E" w:rsidRPr="00DC427C" w:rsidRDefault="00B8016E" w:rsidP="00B8016E">
      <w:pPr>
        <w:tabs>
          <w:tab w:val="left" w:pos="3402"/>
        </w:tabs>
        <w:spacing w:after="120" w:line="240" w:lineRule="auto"/>
        <w:rPr>
          <w:rFonts w:ascii="Arial" w:hAnsi="Arial" w:cs="Arial"/>
          <w:b/>
          <w:shd w:val="clear" w:color="auto" w:fill="FFFF00"/>
        </w:rPr>
      </w:pPr>
      <w:r w:rsidRPr="00DC427C">
        <w:rPr>
          <w:rFonts w:ascii="Arial" w:hAnsi="Arial" w:cs="Arial"/>
        </w:rPr>
        <w:t>Sídlo:</w:t>
      </w:r>
      <w:r w:rsidRPr="00DC427C">
        <w:rPr>
          <w:rFonts w:ascii="Arial" w:hAnsi="Arial" w:cs="Arial"/>
        </w:rPr>
        <w:tab/>
      </w:r>
    </w:p>
    <w:p w14:paraId="6D383A46" w14:textId="77777777" w:rsidR="00B8016E" w:rsidRPr="00DC427C" w:rsidRDefault="00B8016E" w:rsidP="00B8016E">
      <w:pPr>
        <w:tabs>
          <w:tab w:val="left" w:pos="3402"/>
        </w:tabs>
        <w:spacing w:after="120" w:line="240" w:lineRule="auto"/>
        <w:rPr>
          <w:rFonts w:ascii="Arial" w:hAnsi="Arial" w:cs="Arial"/>
        </w:rPr>
      </w:pPr>
      <w:r w:rsidRPr="00DC427C">
        <w:rPr>
          <w:rFonts w:ascii="Arial" w:hAnsi="Arial" w:cs="Arial"/>
        </w:rPr>
        <w:t>Statutární zástupce:</w:t>
      </w:r>
      <w:r w:rsidRPr="00DC427C">
        <w:rPr>
          <w:rFonts w:ascii="Arial" w:hAnsi="Arial" w:cs="Arial"/>
        </w:rPr>
        <w:tab/>
      </w:r>
    </w:p>
    <w:p w14:paraId="21207BC7" w14:textId="77777777" w:rsidR="00B8016E" w:rsidRPr="00DC427C" w:rsidRDefault="00B8016E" w:rsidP="00B8016E">
      <w:pPr>
        <w:tabs>
          <w:tab w:val="left" w:pos="3402"/>
        </w:tabs>
        <w:spacing w:after="120" w:line="240" w:lineRule="auto"/>
        <w:rPr>
          <w:rFonts w:ascii="Arial" w:hAnsi="Arial" w:cs="Arial"/>
          <w:b/>
          <w:shd w:val="clear" w:color="auto" w:fill="FFFF00"/>
        </w:rPr>
      </w:pPr>
      <w:r w:rsidRPr="00DC427C">
        <w:rPr>
          <w:rFonts w:ascii="Arial" w:hAnsi="Arial" w:cs="Arial"/>
        </w:rPr>
        <w:t>E-mail:</w:t>
      </w:r>
      <w:r w:rsidRPr="00DC427C">
        <w:rPr>
          <w:rFonts w:ascii="Arial" w:hAnsi="Arial" w:cs="Arial"/>
        </w:rPr>
        <w:tab/>
      </w:r>
    </w:p>
    <w:p w14:paraId="76394DF1" w14:textId="77777777" w:rsidR="00B8016E" w:rsidRPr="00DC427C" w:rsidRDefault="00B8016E" w:rsidP="00B8016E">
      <w:pPr>
        <w:tabs>
          <w:tab w:val="left" w:pos="3402"/>
        </w:tabs>
        <w:spacing w:after="120" w:line="240" w:lineRule="auto"/>
        <w:rPr>
          <w:rFonts w:ascii="Arial" w:hAnsi="Arial" w:cs="Arial"/>
          <w:b/>
          <w:shd w:val="clear" w:color="auto" w:fill="FFFF00"/>
        </w:rPr>
      </w:pPr>
      <w:r w:rsidRPr="00DC427C">
        <w:rPr>
          <w:rFonts w:ascii="Arial" w:hAnsi="Arial" w:cs="Arial"/>
        </w:rPr>
        <w:t>Telefon:</w:t>
      </w:r>
      <w:r w:rsidRPr="00DC427C">
        <w:rPr>
          <w:rFonts w:ascii="Arial" w:hAnsi="Arial" w:cs="Arial"/>
        </w:rPr>
        <w:tab/>
      </w:r>
    </w:p>
    <w:p w14:paraId="0F700FCA" w14:textId="77777777" w:rsidR="00B8016E" w:rsidRPr="00DC427C" w:rsidRDefault="00B8016E" w:rsidP="00B8016E">
      <w:pPr>
        <w:tabs>
          <w:tab w:val="left" w:pos="3402"/>
        </w:tabs>
        <w:spacing w:after="120" w:line="240" w:lineRule="auto"/>
        <w:rPr>
          <w:rFonts w:ascii="Arial" w:hAnsi="Arial" w:cs="Arial"/>
        </w:rPr>
      </w:pPr>
      <w:r w:rsidRPr="00DC427C">
        <w:rPr>
          <w:rFonts w:ascii="Arial" w:hAnsi="Arial" w:cs="Arial"/>
        </w:rPr>
        <w:t>Zápis v OR:</w:t>
      </w:r>
      <w:r w:rsidRPr="00DC427C">
        <w:rPr>
          <w:rFonts w:ascii="Arial" w:hAnsi="Arial" w:cs="Arial"/>
        </w:rPr>
        <w:tab/>
      </w:r>
    </w:p>
    <w:p w14:paraId="591A67F6" w14:textId="77777777" w:rsidR="00B8016E" w:rsidRPr="00DC427C" w:rsidRDefault="00B8016E" w:rsidP="00B8016E">
      <w:pPr>
        <w:tabs>
          <w:tab w:val="left" w:pos="3402"/>
        </w:tabs>
        <w:spacing w:after="120" w:line="240" w:lineRule="auto"/>
        <w:rPr>
          <w:rFonts w:ascii="Arial" w:hAnsi="Arial" w:cs="Arial"/>
          <w:b/>
          <w:shd w:val="clear" w:color="auto" w:fill="FFFF00"/>
        </w:rPr>
      </w:pPr>
      <w:r w:rsidRPr="00DC427C">
        <w:rPr>
          <w:rFonts w:ascii="Arial" w:hAnsi="Arial" w:cs="Arial"/>
        </w:rPr>
        <w:t>IČ:</w:t>
      </w:r>
      <w:r w:rsidRPr="00DC427C">
        <w:rPr>
          <w:rFonts w:ascii="Arial" w:hAnsi="Arial" w:cs="Arial"/>
        </w:rPr>
        <w:tab/>
      </w:r>
    </w:p>
    <w:p w14:paraId="65132F51" w14:textId="77777777" w:rsidR="00B8016E" w:rsidRPr="00DC427C" w:rsidRDefault="00B8016E" w:rsidP="00B8016E">
      <w:pPr>
        <w:tabs>
          <w:tab w:val="left" w:pos="3402"/>
        </w:tabs>
        <w:spacing w:after="120" w:line="240" w:lineRule="auto"/>
        <w:rPr>
          <w:rFonts w:ascii="Arial" w:hAnsi="Arial" w:cs="Arial"/>
        </w:rPr>
      </w:pPr>
      <w:r w:rsidRPr="00DC427C">
        <w:rPr>
          <w:rFonts w:ascii="Arial" w:hAnsi="Arial" w:cs="Arial"/>
        </w:rPr>
        <w:t>DIČ:</w:t>
      </w:r>
      <w:r w:rsidRPr="00DC427C">
        <w:rPr>
          <w:rFonts w:ascii="Arial" w:hAnsi="Arial" w:cs="Arial"/>
        </w:rPr>
        <w:tab/>
      </w:r>
      <w:r w:rsidRPr="00DC427C">
        <w:rPr>
          <w:rFonts w:ascii="Arial" w:hAnsi="Arial" w:cs="Arial"/>
          <w:highlight w:val="yellow"/>
          <w:shd w:val="clear" w:color="auto" w:fill="FFFF00"/>
        </w:rPr>
        <w:t xml:space="preserve"> </w:t>
      </w:r>
    </w:p>
    <w:p w14:paraId="2C0B264C" w14:textId="77777777" w:rsidR="00B8016E" w:rsidRPr="00DC427C" w:rsidRDefault="00B8016E" w:rsidP="00B8016E">
      <w:pPr>
        <w:tabs>
          <w:tab w:val="left" w:pos="3402"/>
        </w:tabs>
        <w:spacing w:after="120" w:line="240" w:lineRule="auto"/>
        <w:rPr>
          <w:rFonts w:ascii="Arial" w:hAnsi="Arial" w:cs="Arial"/>
          <w:shd w:val="clear" w:color="auto" w:fill="FFFF00"/>
        </w:rPr>
      </w:pPr>
      <w:r w:rsidRPr="00DC427C">
        <w:rPr>
          <w:rFonts w:ascii="Arial" w:hAnsi="Arial" w:cs="Arial"/>
        </w:rPr>
        <w:t xml:space="preserve">Bankovní spojení, </w:t>
      </w:r>
      <w:proofErr w:type="spellStart"/>
      <w:r w:rsidRPr="00DC427C">
        <w:rPr>
          <w:rFonts w:ascii="Arial" w:hAnsi="Arial" w:cs="Arial"/>
        </w:rPr>
        <w:t>č.ú</w:t>
      </w:r>
      <w:proofErr w:type="spellEnd"/>
      <w:r w:rsidRPr="00DC427C">
        <w:rPr>
          <w:rFonts w:ascii="Arial" w:hAnsi="Arial" w:cs="Arial"/>
        </w:rPr>
        <w:t>.:</w:t>
      </w:r>
      <w:r w:rsidRPr="00DC427C">
        <w:rPr>
          <w:rFonts w:ascii="Arial" w:hAnsi="Arial" w:cs="Arial"/>
        </w:rPr>
        <w:tab/>
      </w:r>
    </w:p>
    <w:p w14:paraId="42C8EC5A" w14:textId="77777777" w:rsidR="00B8016E" w:rsidRPr="00DC427C" w:rsidRDefault="00B8016E" w:rsidP="00B8016E">
      <w:pPr>
        <w:rPr>
          <w:rFonts w:ascii="Arial" w:hAnsi="Arial" w:cs="Arial"/>
        </w:rPr>
      </w:pPr>
      <w:r w:rsidRPr="00DC427C">
        <w:rPr>
          <w:rFonts w:ascii="Arial" w:hAnsi="Arial" w:cs="Arial"/>
        </w:rPr>
        <w:t xml:space="preserve"> (dále jen „Prodávající“)</w:t>
      </w:r>
    </w:p>
    <w:p w14:paraId="3120221F" w14:textId="77777777" w:rsidR="00B8016E" w:rsidRPr="00DC427C" w:rsidRDefault="00B8016E" w:rsidP="00B8016E">
      <w:pPr>
        <w:spacing w:after="0" w:line="240" w:lineRule="auto"/>
        <w:rPr>
          <w:rFonts w:ascii="Arial" w:hAnsi="Arial" w:cs="Arial"/>
        </w:rPr>
      </w:pPr>
      <w:r w:rsidRPr="00DC427C">
        <w:rPr>
          <w:rFonts w:ascii="Arial" w:hAnsi="Arial" w:cs="Arial"/>
        </w:rPr>
        <w:br w:type="page"/>
      </w:r>
    </w:p>
    <w:p w14:paraId="38C9C88B" w14:textId="4D311270" w:rsidR="00B8016E" w:rsidRPr="00A3344E" w:rsidRDefault="00B8016E" w:rsidP="00B8016E">
      <w:pPr>
        <w:pStyle w:val="Nadpis2"/>
        <w:spacing w:after="240"/>
        <w:ind w:right="-2"/>
        <w:jc w:val="center"/>
        <w:rPr>
          <w:rFonts w:ascii="Arial" w:hAnsi="Arial" w:cs="Arial"/>
          <w:b/>
          <w:bCs/>
          <w:i/>
          <w:color w:val="000000" w:themeColor="text1"/>
          <w:sz w:val="22"/>
          <w:szCs w:val="22"/>
        </w:rPr>
      </w:pPr>
      <w:r w:rsidRPr="00A3344E">
        <w:rPr>
          <w:rFonts w:ascii="Arial" w:hAnsi="Arial" w:cs="Arial"/>
          <w:b/>
          <w:bCs/>
          <w:color w:val="000000" w:themeColor="text1"/>
          <w:sz w:val="22"/>
          <w:szCs w:val="22"/>
        </w:rPr>
        <w:lastRenderedPageBreak/>
        <w:t>Článek I. Předmět kupní smlouvy</w:t>
      </w:r>
    </w:p>
    <w:p w14:paraId="301F48B3" w14:textId="77777777" w:rsidR="00B8016E" w:rsidRPr="00DC427C" w:rsidRDefault="00B8016E" w:rsidP="00B8016E">
      <w:pPr>
        <w:pStyle w:val="Odstavecseseznamem"/>
        <w:numPr>
          <w:ilvl w:val="0"/>
          <w:numId w:val="6"/>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Prodávající se kupní smlouvou zavazuje, že kupujícímu odevzdá předmět koupě specifikovaný v odst. 2 tohoto článku s veškerým příslušenstvím a umožní mu nabýt vlastnické právo k němu; kupující se zavazuje, že předmět koupě s veškerým příslušenstvím převezme a zaplatí za něj prodávajícímu kupní cenu.</w:t>
      </w:r>
    </w:p>
    <w:p w14:paraId="3B34CA74" w14:textId="77777777" w:rsidR="00B8016E" w:rsidRPr="00DC427C" w:rsidRDefault="00B8016E" w:rsidP="00B8016E">
      <w:pPr>
        <w:pStyle w:val="Odstavecseseznamem"/>
        <w:numPr>
          <w:ilvl w:val="0"/>
          <w:numId w:val="6"/>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Předmětem koupě jsou 2 kusy osobních vozidel </w:t>
      </w:r>
      <w:r w:rsidRPr="00DC427C">
        <w:rPr>
          <w:rFonts w:ascii="Arial" w:hAnsi="Arial" w:cs="Arial"/>
        </w:rPr>
        <w:t>uvedených v nabídce uchazeče podané dne XX.XX.2021.</w:t>
      </w:r>
    </w:p>
    <w:p w14:paraId="73478C4B" w14:textId="77C44246" w:rsidR="00B8016E" w:rsidRPr="00A3344E" w:rsidRDefault="00B8016E" w:rsidP="00B8016E">
      <w:pPr>
        <w:pStyle w:val="Zkladntext2"/>
        <w:numPr>
          <w:ilvl w:val="0"/>
          <w:numId w:val="6"/>
        </w:numPr>
        <w:spacing w:after="0" w:line="240" w:lineRule="auto"/>
        <w:jc w:val="both"/>
        <w:rPr>
          <w:rFonts w:ascii="Arial" w:hAnsi="Arial" w:cs="Arial"/>
          <w:lang w:val="cs-CZ"/>
        </w:rPr>
      </w:pPr>
      <w:r w:rsidRPr="00DC427C">
        <w:rPr>
          <w:rFonts w:ascii="Arial" w:hAnsi="Arial" w:cs="Arial"/>
        </w:rPr>
        <w:t xml:space="preserve">Jednoznačná a </w:t>
      </w:r>
      <w:r w:rsidRPr="00A3344E">
        <w:rPr>
          <w:rFonts w:ascii="Arial" w:hAnsi="Arial" w:cs="Arial"/>
          <w:lang w:val="cs-CZ"/>
        </w:rPr>
        <w:t xml:space="preserve">podrobná specifikace předmětu koupě dle odst. 2 tohoto článku, spolu s kalkulací kupní ceny bude uvedena v Příloze č. 1 </w:t>
      </w:r>
      <w:r w:rsidR="00A3344E">
        <w:rPr>
          <w:rFonts w:ascii="Arial" w:hAnsi="Arial" w:cs="Arial"/>
          <w:lang w:val="cs-CZ"/>
        </w:rPr>
        <w:t xml:space="preserve">této </w:t>
      </w:r>
      <w:r w:rsidRPr="00A3344E">
        <w:rPr>
          <w:rFonts w:ascii="Arial" w:hAnsi="Arial" w:cs="Arial"/>
          <w:lang w:val="cs-CZ"/>
        </w:rPr>
        <w:t>kupní smlouvy.</w:t>
      </w:r>
    </w:p>
    <w:p w14:paraId="1ADE1661" w14:textId="77777777" w:rsidR="00B8016E" w:rsidRPr="00DC427C" w:rsidRDefault="00B8016E" w:rsidP="00B8016E">
      <w:pPr>
        <w:tabs>
          <w:tab w:val="left" w:pos="0"/>
          <w:tab w:val="left" w:pos="4253"/>
        </w:tabs>
        <w:spacing w:before="20" w:after="120"/>
        <w:ind w:left="4679" w:right="-2"/>
        <w:jc w:val="center"/>
        <w:rPr>
          <w:rFonts w:ascii="Arial" w:hAnsi="Arial" w:cs="Arial"/>
          <w:b/>
          <w:color w:val="000000" w:themeColor="text1"/>
        </w:rPr>
      </w:pPr>
    </w:p>
    <w:p w14:paraId="550D47E7" w14:textId="6E9D27A7" w:rsidR="00B8016E" w:rsidRPr="00A3344E" w:rsidRDefault="00B8016E" w:rsidP="00B8016E">
      <w:pPr>
        <w:pStyle w:val="Nadpis2"/>
        <w:spacing w:after="240"/>
        <w:jc w:val="center"/>
        <w:rPr>
          <w:rFonts w:ascii="Arial" w:hAnsi="Arial" w:cs="Arial"/>
          <w:b/>
          <w:bCs/>
          <w:i/>
          <w:color w:val="auto"/>
          <w:sz w:val="22"/>
          <w:szCs w:val="22"/>
        </w:rPr>
      </w:pPr>
      <w:r w:rsidRPr="00A3344E">
        <w:rPr>
          <w:rFonts w:ascii="Arial" w:hAnsi="Arial" w:cs="Arial"/>
          <w:b/>
          <w:bCs/>
          <w:color w:val="auto"/>
          <w:sz w:val="22"/>
          <w:szCs w:val="22"/>
        </w:rPr>
        <w:t>Článek II. Cena a platební podmínky</w:t>
      </w:r>
    </w:p>
    <w:p w14:paraId="798C3963" w14:textId="77777777" w:rsidR="00B8016E" w:rsidRPr="00DC427C" w:rsidRDefault="00B8016E" w:rsidP="00B8016E">
      <w:pPr>
        <w:pStyle w:val="Odstavecseseznamem"/>
        <w:numPr>
          <w:ilvl w:val="0"/>
          <w:numId w:val="5"/>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Kupní cena předmětu koupě dle čl. II. odst. 2 bude stanovena dohodou smluvních stran na základě nabídky, kterou předloží účastník zadávacího řízení v rámci své nabídky.</w:t>
      </w:r>
    </w:p>
    <w:tbl>
      <w:tblPr>
        <w:tblStyle w:val="Mkatabulky"/>
        <w:tblW w:w="0" w:type="auto"/>
        <w:tblInd w:w="392" w:type="dxa"/>
        <w:tblLook w:val="04A0" w:firstRow="1" w:lastRow="0" w:firstColumn="1" w:lastColumn="0" w:noHBand="0" w:noVBand="1"/>
      </w:tblPr>
      <w:tblGrid>
        <w:gridCol w:w="2898"/>
        <w:gridCol w:w="2068"/>
        <w:gridCol w:w="1436"/>
        <w:gridCol w:w="2265"/>
      </w:tblGrid>
      <w:tr w:rsidR="00B8016E" w:rsidRPr="00DC427C" w14:paraId="3075DF81" w14:textId="77777777" w:rsidTr="00A3344E">
        <w:trPr>
          <w:trHeight w:val="357"/>
        </w:trPr>
        <w:tc>
          <w:tcPr>
            <w:tcW w:w="2977" w:type="dxa"/>
            <w:shd w:val="clear" w:color="auto" w:fill="EEECE1" w:themeFill="background2"/>
          </w:tcPr>
          <w:p w14:paraId="13828E51" w14:textId="77777777" w:rsidR="00B8016E" w:rsidRPr="00DC427C" w:rsidRDefault="00B8016E" w:rsidP="0088257B">
            <w:pPr>
              <w:rPr>
                <w:rFonts w:ascii="Arial" w:hAnsi="Arial" w:cs="Arial"/>
                <w:sz w:val="22"/>
                <w:szCs w:val="22"/>
              </w:rPr>
            </w:pPr>
          </w:p>
        </w:tc>
        <w:tc>
          <w:tcPr>
            <w:tcW w:w="2126" w:type="dxa"/>
          </w:tcPr>
          <w:p w14:paraId="129A7CF0" w14:textId="77777777" w:rsidR="00B8016E" w:rsidRPr="00DC427C" w:rsidRDefault="00B8016E" w:rsidP="0088257B">
            <w:pPr>
              <w:rPr>
                <w:rFonts w:ascii="Arial" w:hAnsi="Arial" w:cs="Arial"/>
                <w:b/>
                <w:sz w:val="22"/>
                <w:szCs w:val="22"/>
              </w:rPr>
            </w:pPr>
            <w:r w:rsidRPr="00DC427C">
              <w:rPr>
                <w:rFonts w:ascii="Arial" w:hAnsi="Arial" w:cs="Arial"/>
                <w:b/>
                <w:sz w:val="22"/>
                <w:szCs w:val="22"/>
              </w:rPr>
              <w:t xml:space="preserve">Cena bez DPH </w:t>
            </w:r>
          </w:p>
        </w:tc>
        <w:tc>
          <w:tcPr>
            <w:tcW w:w="1469" w:type="dxa"/>
          </w:tcPr>
          <w:p w14:paraId="4BB7CFEA" w14:textId="77777777" w:rsidR="00B8016E" w:rsidRPr="00DC427C" w:rsidRDefault="00B8016E" w:rsidP="0088257B">
            <w:pPr>
              <w:rPr>
                <w:rFonts w:ascii="Arial" w:hAnsi="Arial" w:cs="Arial"/>
                <w:b/>
                <w:sz w:val="22"/>
                <w:szCs w:val="22"/>
              </w:rPr>
            </w:pPr>
            <w:r w:rsidRPr="00DC427C">
              <w:rPr>
                <w:rFonts w:ascii="Arial" w:hAnsi="Arial" w:cs="Arial"/>
                <w:b/>
                <w:sz w:val="22"/>
                <w:szCs w:val="22"/>
              </w:rPr>
              <w:t xml:space="preserve">DPH </w:t>
            </w:r>
          </w:p>
        </w:tc>
        <w:tc>
          <w:tcPr>
            <w:tcW w:w="2324" w:type="dxa"/>
          </w:tcPr>
          <w:p w14:paraId="65B01DD8" w14:textId="77777777" w:rsidR="00B8016E" w:rsidRPr="00DC427C" w:rsidRDefault="00B8016E" w:rsidP="0088257B">
            <w:pPr>
              <w:rPr>
                <w:rFonts w:ascii="Arial" w:hAnsi="Arial" w:cs="Arial"/>
                <w:b/>
                <w:sz w:val="22"/>
                <w:szCs w:val="22"/>
              </w:rPr>
            </w:pPr>
            <w:r w:rsidRPr="00DC427C">
              <w:rPr>
                <w:rFonts w:ascii="Arial" w:hAnsi="Arial" w:cs="Arial"/>
                <w:b/>
                <w:sz w:val="22"/>
                <w:szCs w:val="22"/>
              </w:rPr>
              <w:t xml:space="preserve">Cena včetně DPH </w:t>
            </w:r>
          </w:p>
        </w:tc>
      </w:tr>
      <w:tr w:rsidR="00B8016E" w:rsidRPr="00DC427C" w14:paraId="20034271" w14:textId="77777777" w:rsidTr="00A3344E">
        <w:trPr>
          <w:trHeight w:val="673"/>
        </w:trPr>
        <w:tc>
          <w:tcPr>
            <w:tcW w:w="2977" w:type="dxa"/>
          </w:tcPr>
          <w:p w14:paraId="350C3141" w14:textId="77777777" w:rsidR="00B8016E" w:rsidRPr="00DC427C" w:rsidRDefault="00B8016E" w:rsidP="0088257B">
            <w:pPr>
              <w:rPr>
                <w:rFonts w:ascii="Arial" w:hAnsi="Arial" w:cs="Arial"/>
                <w:b/>
                <w:color w:val="000000" w:themeColor="text1"/>
                <w:sz w:val="22"/>
                <w:szCs w:val="22"/>
              </w:rPr>
            </w:pPr>
            <w:r w:rsidRPr="00DC427C">
              <w:rPr>
                <w:rFonts w:ascii="Arial" w:hAnsi="Arial" w:cs="Arial"/>
                <w:b/>
                <w:color w:val="000000" w:themeColor="text1"/>
                <w:sz w:val="22"/>
                <w:szCs w:val="22"/>
              </w:rPr>
              <w:t>Předmět koupě</w:t>
            </w:r>
            <w:r w:rsidRPr="00DC427C">
              <w:rPr>
                <w:rFonts w:ascii="Arial" w:hAnsi="Arial" w:cs="Arial"/>
                <w:b/>
                <w:color w:val="000000" w:themeColor="text1"/>
              </w:rPr>
              <w:t xml:space="preserve"> – 2 kusy osobních vozidel</w:t>
            </w:r>
          </w:p>
        </w:tc>
        <w:tc>
          <w:tcPr>
            <w:tcW w:w="2126" w:type="dxa"/>
            <w:shd w:val="clear" w:color="auto" w:fill="FFFF00"/>
          </w:tcPr>
          <w:p w14:paraId="2FCA58D7" w14:textId="77777777" w:rsidR="00B8016E" w:rsidRPr="00DC427C" w:rsidRDefault="00B8016E" w:rsidP="0088257B">
            <w:pPr>
              <w:rPr>
                <w:rFonts w:ascii="Arial" w:hAnsi="Arial" w:cs="Arial"/>
                <w:sz w:val="22"/>
                <w:szCs w:val="22"/>
              </w:rPr>
            </w:pPr>
          </w:p>
        </w:tc>
        <w:tc>
          <w:tcPr>
            <w:tcW w:w="1469" w:type="dxa"/>
            <w:shd w:val="clear" w:color="auto" w:fill="FFFF00"/>
          </w:tcPr>
          <w:p w14:paraId="00BEFBDD" w14:textId="77777777" w:rsidR="00B8016E" w:rsidRPr="00DC427C" w:rsidRDefault="00B8016E" w:rsidP="0088257B">
            <w:pPr>
              <w:rPr>
                <w:rFonts w:ascii="Arial" w:hAnsi="Arial" w:cs="Arial"/>
                <w:sz w:val="22"/>
                <w:szCs w:val="22"/>
              </w:rPr>
            </w:pPr>
          </w:p>
        </w:tc>
        <w:tc>
          <w:tcPr>
            <w:tcW w:w="2324" w:type="dxa"/>
            <w:shd w:val="clear" w:color="auto" w:fill="FFFF00"/>
          </w:tcPr>
          <w:p w14:paraId="39D0F2E6" w14:textId="77777777" w:rsidR="00B8016E" w:rsidRPr="00DC427C" w:rsidRDefault="00B8016E" w:rsidP="0088257B">
            <w:pPr>
              <w:rPr>
                <w:rFonts w:ascii="Arial" w:hAnsi="Arial" w:cs="Arial"/>
                <w:sz w:val="22"/>
                <w:szCs w:val="22"/>
              </w:rPr>
            </w:pPr>
          </w:p>
        </w:tc>
      </w:tr>
    </w:tbl>
    <w:p w14:paraId="1F715A87" w14:textId="77777777" w:rsidR="00A3344E" w:rsidRPr="00A3344E" w:rsidRDefault="00A3344E" w:rsidP="00A3344E">
      <w:pPr>
        <w:pStyle w:val="Odstavecseseznamem"/>
        <w:tabs>
          <w:tab w:val="left" w:pos="0"/>
          <w:tab w:val="left" w:pos="4253"/>
        </w:tabs>
        <w:spacing w:after="120" w:line="240" w:lineRule="auto"/>
        <w:ind w:left="513" w:right="-2"/>
        <w:contextualSpacing w:val="0"/>
        <w:jc w:val="both"/>
        <w:rPr>
          <w:rFonts w:ascii="Arial" w:hAnsi="Arial" w:cs="Arial"/>
        </w:rPr>
      </w:pPr>
    </w:p>
    <w:p w14:paraId="3818A2AC" w14:textId="64515687" w:rsidR="00B8016E" w:rsidRPr="00DC427C" w:rsidRDefault="00B8016E" w:rsidP="00B8016E">
      <w:pPr>
        <w:pStyle w:val="Odstavecseseznamem"/>
        <w:numPr>
          <w:ilvl w:val="0"/>
          <w:numId w:val="5"/>
        </w:numPr>
        <w:tabs>
          <w:tab w:val="left" w:pos="0"/>
          <w:tab w:val="left" w:pos="4253"/>
        </w:tabs>
        <w:spacing w:after="120" w:line="240" w:lineRule="auto"/>
        <w:ind w:right="-2"/>
        <w:contextualSpacing w:val="0"/>
        <w:jc w:val="both"/>
        <w:rPr>
          <w:rFonts w:ascii="Arial" w:hAnsi="Arial" w:cs="Arial"/>
        </w:rPr>
      </w:pPr>
      <w:r w:rsidRPr="00DC427C">
        <w:rPr>
          <w:rFonts w:ascii="Arial" w:hAnsi="Arial" w:cs="Arial"/>
          <w:color w:val="000000" w:themeColor="text1"/>
        </w:rPr>
        <w:t>Kupní cenu dle odst. 1 tohoto článku zaplatí kupující jednorázově na základě daňového dokladu (faktury) vystaveného prodávajícím.</w:t>
      </w:r>
    </w:p>
    <w:p w14:paraId="24256E1D" w14:textId="77777777" w:rsidR="00B8016E" w:rsidRPr="00DC427C" w:rsidRDefault="00B8016E" w:rsidP="00B8016E">
      <w:pPr>
        <w:pStyle w:val="Odstavecseseznamem"/>
        <w:numPr>
          <w:ilvl w:val="0"/>
          <w:numId w:val="5"/>
        </w:numPr>
        <w:tabs>
          <w:tab w:val="left" w:pos="0"/>
          <w:tab w:val="left" w:pos="4253"/>
        </w:tabs>
        <w:spacing w:after="120" w:line="240" w:lineRule="auto"/>
        <w:ind w:right="-2"/>
        <w:contextualSpacing w:val="0"/>
        <w:jc w:val="both"/>
        <w:rPr>
          <w:rFonts w:ascii="Arial" w:hAnsi="Arial" w:cs="Arial"/>
        </w:rPr>
      </w:pPr>
      <w:r w:rsidRPr="00DC427C">
        <w:rPr>
          <w:rFonts w:ascii="Arial" w:hAnsi="Arial" w:cs="Arial"/>
        </w:rPr>
        <w:t>Lhůta splatnosti faktury je dohodou smluvních stran stanovena na 30 dnů od doručení faktury kupujícímu. Za den úhrady faktury je smluvními stranami považován den odepsání částky z bankovního účtu kupujícího.</w:t>
      </w:r>
    </w:p>
    <w:p w14:paraId="4AFE08E7" w14:textId="77777777" w:rsidR="00B8016E" w:rsidRPr="00DC427C" w:rsidRDefault="00B8016E" w:rsidP="00B8016E">
      <w:pPr>
        <w:pStyle w:val="Odstavecseseznamem"/>
        <w:numPr>
          <w:ilvl w:val="0"/>
          <w:numId w:val="5"/>
        </w:numPr>
        <w:tabs>
          <w:tab w:val="left" w:pos="0"/>
          <w:tab w:val="left" w:pos="4253"/>
        </w:tabs>
        <w:spacing w:after="120" w:line="240" w:lineRule="auto"/>
        <w:ind w:right="-2"/>
        <w:contextualSpacing w:val="0"/>
        <w:jc w:val="both"/>
        <w:rPr>
          <w:rFonts w:ascii="Arial" w:hAnsi="Arial" w:cs="Arial"/>
        </w:rPr>
      </w:pPr>
      <w:r w:rsidRPr="00DC427C">
        <w:rPr>
          <w:rFonts w:ascii="Arial" w:hAnsi="Arial" w:cs="Arial"/>
        </w:rPr>
        <w:t xml:space="preserve">Prodávajícím vystavená faktura musí obsahovat náležitosti běžného daňového dokladu </w:t>
      </w:r>
      <w:r w:rsidRPr="00DC427C">
        <w:rPr>
          <w:rFonts w:ascii="Arial" w:hAnsi="Arial" w:cs="Arial"/>
        </w:rPr>
        <w:br/>
        <w:t>dle § 29 o zákona o dani z přidané hodnoty. Prodávající odpovídá za to, že sazba daně z přidané hodnoty bude stanovena v souladu s platnými právními předpisy.</w:t>
      </w:r>
    </w:p>
    <w:p w14:paraId="0EA872DE" w14:textId="77777777" w:rsidR="00B8016E" w:rsidRPr="00DC427C" w:rsidRDefault="00B8016E" w:rsidP="00B8016E">
      <w:pPr>
        <w:pStyle w:val="Odstavecseseznamem"/>
        <w:numPr>
          <w:ilvl w:val="0"/>
          <w:numId w:val="5"/>
        </w:numPr>
        <w:tabs>
          <w:tab w:val="left" w:pos="0"/>
          <w:tab w:val="left" w:pos="4253"/>
        </w:tabs>
        <w:spacing w:after="120" w:line="240" w:lineRule="auto"/>
        <w:ind w:right="-2"/>
        <w:contextualSpacing w:val="0"/>
        <w:jc w:val="both"/>
        <w:rPr>
          <w:rFonts w:ascii="Arial" w:hAnsi="Arial" w:cs="Arial"/>
        </w:rPr>
      </w:pPr>
      <w:r w:rsidRPr="00DC427C">
        <w:rPr>
          <w:rFonts w:ascii="Arial" w:hAnsi="Arial" w:cs="Arial"/>
        </w:rPr>
        <w:t>Kupující si vyhrazuje právo před uplynutím lhůty splatnosti vrátit prodávajícímu fakturu, pokud neobsahuje náležitosti požadované platnými právními předpisy nebo obsahuje nesprávné cenové údaje. Vrátí-li kupující vadnou fakturu druhé smluvní straně, přestává běžet původní lhůta splatnosti. Nová lhůta splatnosti běží opět ode dne doručení nově vyhotovené (prodávajícím opravené) faktury.</w:t>
      </w:r>
    </w:p>
    <w:p w14:paraId="6F4B662B" w14:textId="77777777" w:rsidR="00B8016E" w:rsidRPr="00DC427C" w:rsidRDefault="00B8016E" w:rsidP="00B8016E">
      <w:pPr>
        <w:pStyle w:val="Odstavecseseznamem"/>
        <w:tabs>
          <w:tab w:val="left" w:pos="0"/>
          <w:tab w:val="left" w:pos="4253"/>
        </w:tabs>
        <w:spacing w:after="120" w:line="240" w:lineRule="auto"/>
        <w:ind w:left="513" w:right="-2"/>
        <w:contextualSpacing w:val="0"/>
        <w:jc w:val="both"/>
        <w:rPr>
          <w:rFonts w:ascii="Arial" w:hAnsi="Arial" w:cs="Arial"/>
        </w:rPr>
      </w:pPr>
    </w:p>
    <w:p w14:paraId="3A9B7050" w14:textId="77777777" w:rsidR="00B8016E" w:rsidRPr="00DC427C" w:rsidRDefault="00B8016E" w:rsidP="00B8016E">
      <w:pPr>
        <w:pStyle w:val="Odstavecseseznamem"/>
        <w:tabs>
          <w:tab w:val="left" w:pos="0"/>
          <w:tab w:val="left" w:pos="4253"/>
        </w:tabs>
        <w:spacing w:after="240" w:line="240" w:lineRule="auto"/>
        <w:ind w:left="0" w:right="-2"/>
        <w:contextualSpacing w:val="0"/>
        <w:jc w:val="center"/>
        <w:rPr>
          <w:rFonts w:ascii="Arial" w:hAnsi="Arial" w:cs="Arial"/>
          <w:b/>
          <w:color w:val="000000" w:themeColor="text1"/>
        </w:rPr>
      </w:pPr>
      <w:r w:rsidRPr="00DC427C">
        <w:rPr>
          <w:rFonts w:ascii="Arial" w:hAnsi="Arial" w:cs="Arial"/>
          <w:b/>
          <w:color w:val="000000" w:themeColor="text1"/>
        </w:rPr>
        <w:t xml:space="preserve">Článek III </w:t>
      </w:r>
      <w:r w:rsidRPr="00DC427C">
        <w:rPr>
          <w:rFonts w:ascii="Arial" w:hAnsi="Arial" w:cs="Arial"/>
          <w:b/>
        </w:rPr>
        <w:t>Servis osobního vozidla, předprodejní servis a průvodní doklady</w:t>
      </w:r>
    </w:p>
    <w:p w14:paraId="78308E17" w14:textId="77777777" w:rsidR="00B8016E" w:rsidRPr="00DC427C" w:rsidRDefault="00B8016E" w:rsidP="00B8016E">
      <w:pPr>
        <w:pStyle w:val="Odstavecseseznamem"/>
        <w:numPr>
          <w:ilvl w:val="0"/>
          <w:numId w:val="7"/>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rPr>
        <w:t>Prodávající se zavazuje provést</w:t>
      </w:r>
      <w:r w:rsidRPr="00DC427C">
        <w:rPr>
          <w:rFonts w:ascii="Arial" w:hAnsi="Arial" w:cs="Arial"/>
          <w:color w:val="000000" w:themeColor="text1"/>
        </w:rPr>
        <w:t xml:space="preserve"> předprodejní servis</w:t>
      </w:r>
      <w:r w:rsidRPr="00DC427C">
        <w:rPr>
          <w:rFonts w:ascii="Arial" w:hAnsi="Arial" w:cs="Arial"/>
        </w:rPr>
        <w:t xml:space="preserve"> na osobním vozidle</w:t>
      </w:r>
      <w:r w:rsidRPr="00DC427C">
        <w:rPr>
          <w:rFonts w:ascii="Arial" w:hAnsi="Arial" w:cs="Arial"/>
          <w:color w:val="000000" w:themeColor="text1"/>
        </w:rPr>
        <w:t>, uvést je do provozu a zaškolit zaměstnance kupujícího.</w:t>
      </w:r>
    </w:p>
    <w:p w14:paraId="79C8112C" w14:textId="77777777" w:rsidR="00B8016E" w:rsidRPr="00DC427C" w:rsidRDefault="00B8016E" w:rsidP="00B8016E">
      <w:pPr>
        <w:pStyle w:val="Odstavecseseznamem"/>
        <w:numPr>
          <w:ilvl w:val="0"/>
          <w:numId w:val="7"/>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Spolu s předmětem koupě předá prodávající kupujícímu:</w:t>
      </w:r>
    </w:p>
    <w:p w14:paraId="0B47B8E7" w14:textId="77777777" w:rsidR="00B8016E" w:rsidRPr="00DC427C" w:rsidRDefault="00B8016E" w:rsidP="00B8016E">
      <w:pPr>
        <w:pStyle w:val="Odstavecseseznamem"/>
        <w:numPr>
          <w:ilvl w:val="1"/>
          <w:numId w:val="3"/>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návod k obsluze a údržbě osobních vozidel,</w:t>
      </w:r>
    </w:p>
    <w:p w14:paraId="598D2964" w14:textId="77777777" w:rsidR="00B8016E" w:rsidRPr="00DC427C" w:rsidRDefault="00B8016E" w:rsidP="00B8016E">
      <w:pPr>
        <w:pStyle w:val="Odstavecseseznamem"/>
        <w:numPr>
          <w:ilvl w:val="1"/>
          <w:numId w:val="3"/>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technický průkaz osobních vozidel s řádným vypsáním a potvrzením nezbytných údajů,</w:t>
      </w:r>
    </w:p>
    <w:p w14:paraId="1779D95E" w14:textId="77777777" w:rsidR="00B8016E" w:rsidRPr="00DC427C" w:rsidRDefault="00B8016E" w:rsidP="00B8016E">
      <w:pPr>
        <w:pStyle w:val="Odstavecseseznamem"/>
        <w:numPr>
          <w:ilvl w:val="1"/>
          <w:numId w:val="3"/>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servisní knížku,</w:t>
      </w:r>
    </w:p>
    <w:p w14:paraId="38949E2D" w14:textId="77777777" w:rsidR="00B8016E" w:rsidRPr="00DC427C" w:rsidRDefault="00B8016E" w:rsidP="00B8016E">
      <w:pPr>
        <w:pStyle w:val="Odstavecseseznamem"/>
        <w:numPr>
          <w:ilvl w:val="1"/>
          <w:numId w:val="3"/>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počet klíčů – 2 ks pro každé osobní vozidlo,</w:t>
      </w:r>
    </w:p>
    <w:p w14:paraId="3884F293" w14:textId="77777777" w:rsidR="00B8016E" w:rsidRPr="00DC427C" w:rsidRDefault="00B8016E" w:rsidP="00B8016E">
      <w:pPr>
        <w:pStyle w:val="Odstavecseseznamem"/>
        <w:numPr>
          <w:ilvl w:val="1"/>
          <w:numId w:val="3"/>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příslušenství – povinnou výbavu. </w:t>
      </w:r>
    </w:p>
    <w:p w14:paraId="5F5ABD27" w14:textId="77777777" w:rsidR="00B8016E" w:rsidRPr="00DC427C" w:rsidRDefault="00B8016E" w:rsidP="00B8016E">
      <w:pPr>
        <w:pStyle w:val="Odstavecseseznamem"/>
        <w:tabs>
          <w:tab w:val="left" w:pos="0"/>
          <w:tab w:val="left" w:pos="4253"/>
        </w:tabs>
        <w:spacing w:after="240" w:line="240" w:lineRule="auto"/>
        <w:ind w:left="0" w:right="-2"/>
        <w:contextualSpacing w:val="0"/>
        <w:rPr>
          <w:rFonts w:ascii="Arial" w:hAnsi="Arial" w:cs="Arial"/>
          <w:color w:val="000000" w:themeColor="text1"/>
          <w:lang w:val="sk-SK"/>
        </w:rPr>
      </w:pPr>
    </w:p>
    <w:p w14:paraId="37177382" w14:textId="77777777" w:rsidR="00B8016E" w:rsidRPr="00DC427C" w:rsidRDefault="00B8016E" w:rsidP="00B8016E">
      <w:pPr>
        <w:pStyle w:val="Odstavecseseznamem"/>
        <w:tabs>
          <w:tab w:val="left" w:pos="0"/>
          <w:tab w:val="left" w:pos="4253"/>
        </w:tabs>
        <w:spacing w:after="240" w:line="240" w:lineRule="auto"/>
        <w:ind w:left="0" w:right="-2"/>
        <w:contextualSpacing w:val="0"/>
        <w:jc w:val="center"/>
        <w:rPr>
          <w:rFonts w:ascii="Arial" w:hAnsi="Arial" w:cs="Arial"/>
          <w:b/>
          <w:color w:val="000000" w:themeColor="text1"/>
        </w:rPr>
      </w:pPr>
      <w:r w:rsidRPr="00DC427C">
        <w:rPr>
          <w:rFonts w:ascii="Arial" w:hAnsi="Arial" w:cs="Arial"/>
          <w:b/>
          <w:color w:val="000000" w:themeColor="text1"/>
        </w:rPr>
        <w:lastRenderedPageBreak/>
        <w:t xml:space="preserve">Článek IV.  </w:t>
      </w:r>
      <w:r w:rsidRPr="00DC427C">
        <w:rPr>
          <w:rFonts w:ascii="Arial" w:hAnsi="Arial" w:cs="Arial"/>
          <w:b/>
        </w:rPr>
        <w:t>Předání a převzetí předmětu smlouvy</w:t>
      </w:r>
    </w:p>
    <w:p w14:paraId="19B7231D"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Předmět koupě bude předán kupujícímu nejpozději </w:t>
      </w:r>
      <w:r w:rsidRPr="00DC427C">
        <w:rPr>
          <w:rFonts w:ascii="Arial" w:hAnsi="Arial" w:cs="Arial"/>
        </w:rPr>
        <w:t xml:space="preserve">do </w:t>
      </w:r>
      <w:r w:rsidRPr="00DC427C">
        <w:rPr>
          <w:rFonts w:ascii="Arial" w:hAnsi="Arial" w:cs="Arial"/>
          <w:b/>
        </w:rPr>
        <w:t>30. června 2021</w:t>
      </w:r>
    </w:p>
    <w:p w14:paraId="21CABDB1"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Předmět koupě bude kupujícímu odevzdán v souladu s příslušnými právními předpisy, ustanoveními kupní smlouvy, podmínkami uvedenými v zadávací dokumentaci k této veřejné zakázce a s nabídkou podanou prodávajícím k této veřejné zakázce. </w:t>
      </w:r>
    </w:p>
    <w:p w14:paraId="79DC04F1"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Prodávající předá kupujícímu předmět smlouvy na adrese Zdislava Veselí, </w:t>
      </w:r>
      <w:proofErr w:type="spellStart"/>
      <w:r w:rsidRPr="00DC427C">
        <w:rPr>
          <w:rFonts w:ascii="Arial" w:hAnsi="Arial" w:cs="Arial"/>
          <w:color w:val="000000" w:themeColor="text1"/>
        </w:rPr>
        <w:t>z.ú</w:t>
      </w:r>
      <w:proofErr w:type="spellEnd"/>
      <w:r w:rsidRPr="00DC427C">
        <w:rPr>
          <w:rFonts w:ascii="Arial" w:hAnsi="Arial" w:cs="Arial"/>
          <w:color w:val="000000" w:themeColor="text1"/>
        </w:rPr>
        <w:t xml:space="preserve">., tř. Masarykova 125, 698 01 Veselí nad Moravou. Prodávající se zavazuje oznámit kupujícímu možnost převzetí předmětu smlouvy nejméně 7 dní předem. </w:t>
      </w:r>
    </w:p>
    <w:p w14:paraId="08B682FF"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Součástí převzetí předmětu koupě je předvedení a projížďka osobních vozidel.</w:t>
      </w:r>
    </w:p>
    <w:p w14:paraId="5CCC2469"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Převzetí předmětu koupě potvrdí kupující podpisem oprávněného zástupce. Kupující souhlasí s tím, že mu předmět smlouvy nebude prodávajícím předán bez ověření totožnosti kupujícího (průkazem totožnosti) a prokázání jeho oprávnění za kupujícího jednat.</w:t>
      </w:r>
    </w:p>
    <w:p w14:paraId="1E9DBDB1"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Prodávající se zavazuje dodat osobní vozidla s výbavou povinnou k provozu vozidel na pozemních komunikacích v souladu s obecně závaznými právními předpisy a veškerými doklady, které se k předmětu koupě vztahují </w:t>
      </w:r>
      <w:bookmarkStart w:id="2" w:name="_Hlk11683830"/>
      <w:r w:rsidRPr="00DC427C">
        <w:rPr>
          <w:rFonts w:ascii="Arial" w:hAnsi="Arial" w:cs="Arial"/>
          <w:color w:val="000000" w:themeColor="text1"/>
        </w:rPr>
        <w:t xml:space="preserve">a které jsou </w:t>
      </w:r>
      <w:bookmarkEnd w:id="2"/>
      <w:r w:rsidRPr="00DC427C">
        <w:rPr>
          <w:rFonts w:ascii="Arial" w:hAnsi="Arial" w:cs="Arial"/>
          <w:color w:val="000000" w:themeColor="text1"/>
        </w:rPr>
        <w:t xml:space="preserve">potřebné k nabytí vlastnického práva a k řádnému užívání vozidel. </w:t>
      </w:r>
    </w:p>
    <w:p w14:paraId="2482F835"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Vlastnické právo k předmětu koupě a nebezpečí škody přechází na kupujícího okamžikem předání předmětu koupě kupujícímu.</w:t>
      </w:r>
    </w:p>
    <w:p w14:paraId="4F78D8FA" w14:textId="77777777" w:rsidR="00B8016E" w:rsidRPr="00DC427C" w:rsidRDefault="00B8016E" w:rsidP="00B8016E">
      <w:pPr>
        <w:pStyle w:val="Odstavecseseznamem"/>
        <w:numPr>
          <w:ilvl w:val="0"/>
          <w:numId w:val="2"/>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Prodávající se zavazuje, že umožní společnosti </w:t>
      </w:r>
      <w:proofErr w:type="spellStart"/>
      <w:r w:rsidRPr="00DC427C">
        <w:rPr>
          <w:rFonts w:ascii="Arial" w:hAnsi="Arial" w:cs="Arial"/>
        </w:rPr>
        <w:t>Eurosat</w:t>
      </w:r>
      <w:proofErr w:type="spellEnd"/>
      <w:r w:rsidRPr="00DC427C">
        <w:rPr>
          <w:rFonts w:ascii="Arial" w:hAnsi="Arial" w:cs="Arial"/>
        </w:rPr>
        <w:t xml:space="preserve"> CS, spol. s r.o.</w:t>
      </w:r>
      <w:proofErr w:type="gramStart"/>
      <w:r w:rsidRPr="00DC427C">
        <w:rPr>
          <w:rFonts w:ascii="Arial" w:hAnsi="Arial" w:cs="Arial"/>
        </w:rPr>
        <w:t>,  IČO</w:t>
      </w:r>
      <w:proofErr w:type="gramEnd"/>
      <w:r w:rsidRPr="00DC427C">
        <w:rPr>
          <w:rFonts w:ascii="Arial" w:hAnsi="Arial" w:cs="Arial"/>
        </w:rPr>
        <w:t>: 63472210, se sídlem Jamborova 3169/25, 615 00 Brno-Židenice</w:t>
      </w:r>
      <w:r w:rsidRPr="00DC427C">
        <w:rPr>
          <w:rFonts w:ascii="Arial" w:hAnsi="Arial" w:cs="Arial"/>
          <w:color w:val="000000" w:themeColor="text1"/>
        </w:rPr>
        <w:t xml:space="preserve">, umístit do předmětu smlouvy zařízení na monitoring vozidel pomocí GPS. Prodávající dále prohlašuje, že tato skutečnost se žádným způsobem nedotýká poskytnuté záruční doby, vyjma závad, které by měly s montáží GPS příčinnou souvislost. Práva a povinnosti z poskytnuté záruky na monitoring vozidla pomocí GPS, jakož i jiná práva a povinnosti, se řídí smluvním vztahem mezi kupujícím a společností </w:t>
      </w:r>
      <w:proofErr w:type="spellStart"/>
      <w:r w:rsidRPr="00DC427C">
        <w:rPr>
          <w:rFonts w:ascii="Arial" w:hAnsi="Arial" w:cs="Arial"/>
          <w:color w:val="000000" w:themeColor="text1"/>
        </w:rPr>
        <w:t>Eurosat</w:t>
      </w:r>
      <w:proofErr w:type="spellEnd"/>
      <w:r w:rsidRPr="00DC427C">
        <w:rPr>
          <w:rFonts w:ascii="Arial" w:hAnsi="Arial" w:cs="Arial"/>
          <w:color w:val="000000" w:themeColor="text1"/>
        </w:rPr>
        <w:t xml:space="preserve"> CS, spol. s r.o., IČO: 63472210. </w:t>
      </w:r>
    </w:p>
    <w:p w14:paraId="6A28D2D9" w14:textId="77777777" w:rsidR="00B8016E" w:rsidRPr="00DC427C" w:rsidRDefault="00B8016E" w:rsidP="00B8016E">
      <w:pPr>
        <w:pStyle w:val="StylSmlouvaArialTunzarovnnnasted"/>
        <w:spacing w:before="120"/>
        <w:ind w:left="0" w:right="-2" w:firstLine="0"/>
        <w:rPr>
          <w:rFonts w:cs="Arial"/>
          <w:color w:val="000000" w:themeColor="text1"/>
          <w:sz w:val="22"/>
          <w:szCs w:val="22"/>
        </w:rPr>
      </w:pPr>
    </w:p>
    <w:p w14:paraId="3B2DBB7B" w14:textId="77777777" w:rsidR="00B8016E" w:rsidRPr="00DC427C" w:rsidRDefault="00B8016E" w:rsidP="00B8016E">
      <w:pPr>
        <w:pStyle w:val="Odstavecseseznamem"/>
        <w:tabs>
          <w:tab w:val="left" w:pos="0"/>
          <w:tab w:val="left" w:pos="4253"/>
        </w:tabs>
        <w:spacing w:after="240" w:line="240" w:lineRule="auto"/>
        <w:ind w:left="0" w:right="-2"/>
        <w:contextualSpacing w:val="0"/>
        <w:jc w:val="center"/>
        <w:rPr>
          <w:rFonts w:ascii="Arial" w:hAnsi="Arial" w:cs="Arial"/>
          <w:b/>
          <w:color w:val="000000" w:themeColor="text1"/>
        </w:rPr>
      </w:pPr>
      <w:r w:rsidRPr="00DC427C">
        <w:rPr>
          <w:rFonts w:ascii="Arial" w:hAnsi="Arial" w:cs="Arial"/>
          <w:b/>
          <w:color w:val="000000" w:themeColor="text1"/>
        </w:rPr>
        <w:t xml:space="preserve">Článek V. </w:t>
      </w:r>
      <w:r w:rsidRPr="00DC427C">
        <w:rPr>
          <w:rFonts w:ascii="Arial" w:hAnsi="Arial" w:cs="Arial"/>
          <w:b/>
        </w:rPr>
        <w:t>Záruka a odpovědnost za vady</w:t>
      </w:r>
    </w:p>
    <w:p w14:paraId="647E1FB2" w14:textId="77777777" w:rsidR="00B8016E" w:rsidRPr="00DC427C" w:rsidRDefault="00B8016E" w:rsidP="00B8016E">
      <w:pPr>
        <w:pStyle w:val="Odstavecseseznamem"/>
        <w:numPr>
          <w:ilvl w:val="0"/>
          <w:numId w:val="8"/>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Prodávající poskytuje kupujícímu záruku za jakost předmětu koupě v délce trvání minimálně 24 měsíců. Záruční doba začíná běžet ode dne předání a převzetí předmětu koupě.</w:t>
      </w:r>
    </w:p>
    <w:p w14:paraId="5592CA7A" w14:textId="77777777" w:rsidR="00B8016E" w:rsidRPr="00DC427C" w:rsidRDefault="00B8016E" w:rsidP="00B8016E">
      <w:pPr>
        <w:pStyle w:val="Odstavecseseznamem"/>
        <w:numPr>
          <w:ilvl w:val="0"/>
          <w:numId w:val="8"/>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Prodávající odpovídá za vady, jež má předmět koupě v době předání a za vady předmětu koupě zjištěné v záruční době. Za vady, které se projevily po záruční době, odpovídá prodávající pouze tehdy, pokud jejich příčinou bylo porušení jeho povinností.</w:t>
      </w:r>
    </w:p>
    <w:p w14:paraId="7B6E89DA" w14:textId="77777777" w:rsidR="00B8016E" w:rsidRPr="00DC427C" w:rsidRDefault="00B8016E" w:rsidP="00B8016E">
      <w:pPr>
        <w:pStyle w:val="Odstavecseseznamem"/>
        <w:numPr>
          <w:ilvl w:val="0"/>
          <w:numId w:val="8"/>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Vyskytne-li se v průběhu záruční doby na dodaném osobním vozidle vada, kupující písemně oznámí prodávajícímu její výskyt, vadu popíše a uvede, jak se projevuje. Odesláním tohoto písemného oznámení kupujícím (dále jen „oznámení o vadě“) se má za to, že kupující požaduje bezplatné odstranění vady, pokud výslovně neuplatní jiný nárok z odpovědnosti za vady. Za včas uplatněnou reklamaci vady předmětu koupě se považuje reklamace odeslaná kupujícím nejpozději v poslední den záruční doby sjednané v kupní smlouvě.</w:t>
      </w:r>
    </w:p>
    <w:p w14:paraId="5AAB60BC" w14:textId="77777777" w:rsidR="00B8016E" w:rsidRPr="00DC427C" w:rsidRDefault="00B8016E" w:rsidP="00B8016E">
      <w:pPr>
        <w:pStyle w:val="Odstavecseseznamem"/>
        <w:numPr>
          <w:ilvl w:val="0"/>
          <w:numId w:val="8"/>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Prodávající započne s odstraněním reklamované vady dodaného osobního vozidla nejpozději do 5 pracovních dnů ode dne odeslání oznámení o vadě, pokud se smluvní strany nedohodnou </w:t>
      </w:r>
      <w:bookmarkStart w:id="3" w:name="_Hlk11684004"/>
      <w:r w:rsidRPr="00DC427C">
        <w:rPr>
          <w:rFonts w:ascii="Arial" w:hAnsi="Arial" w:cs="Arial"/>
          <w:color w:val="000000" w:themeColor="text1"/>
        </w:rPr>
        <w:t xml:space="preserve">písemně </w:t>
      </w:r>
      <w:bookmarkEnd w:id="3"/>
      <w:r w:rsidRPr="00DC427C">
        <w:rPr>
          <w:rFonts w:ascii="Arial" w:hAnsi="Arial" w:cs="Arial"/>
          <w:color w:val="000000" w:themeColor="text1"/>
        </w:rPr>
        <w:t>jinak. Vadu prodávající odstraní neprodleně, nejpozději do 10 pracovních dnů od započetí prací, pokud se smluvní strany nedohodnou písemně jinak.</w:t>
      </w:r>
    </w:p>
    <w:p w14:paraId="7BAB05E7" w14:textId="77777777" w:rsidR="00B8016E" w:rsidRPr="00DC427C" w:rsidRDefault="00B8016E" w:rsidP="00B8016E">
      <w:pPr>
        <w:pStyle w:val="Odstavecseseznamem"/>
        <w:numPr>
          <w:ilvl w:val="0"/>
          <w:numId w:val="8"/>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lastRenderedPageBreak/>
        <w:t>Nedodrží-li prodávající termín zahájení odstraňování reklamované vady předmětu koupě, bude vůči němu kupujícím uplatněna smluvní pokuta či jiné mechanismy stanovené kupní smlouvou.</w:t>
      </w:r>
    </w:p>
    <w:p w14:paraId="6B0E678D" w14:textId="77777777" w:rsidR="00B8016E" w:rsidRPr="00DC427C" w:rsidRDefault="00B8016E" w:rsidP="00B8016E">
      <w:pPr>
        <w:pStyle w:val="Odstavecseseznamem"/>
        <w:tabs>
          <w:tab w:val="left" w:pos="0"/>
          <w:tab w:val="left" w:pos="4253"/>
        </w:tabs>
        <w:spacing w:after="120" w:line="240" w:lineRule="auto"/>
        <w:ind w:left="513" w:right="-2"/>
        <w:contextualSpacing w:val="0"/>
        <w:jc w:val="both"/>
        <w:rPr>
          <w:rFonts w:ascii="Arial" w:hAnsi="Arial" w:cs="Arial"/>
          <w:color w:val="000000" w:themeColor="text1"/>
        </w:rPr>
      </w:pPr>
    </w:p>
    <w:p w14:paraId="22A77726" w14:textId="77777777" w:rsidR="00B8016E" w:rsidRPr="00DC427C" w:rsidRDefault="00B8016E" w:rsidP="00B8016E">
      <w:pPr>
        <w:pStyle w:val="Odstavecseseznamem"/>
        <w:tabs>
          <w:tab w:val="left" w:pos="0"/>
          <w:tab w:val="left" w:pos="4253"/>
        </w:tabs>
        <w:spacing w:before="20" w:after="120" w:line="240" w:lineRule="auto"/>
        <w:ind w:left="0" w:right="-2"/>
        <w:contextualSpacing w:val="0"/>
        <w:jc w:val="center"/>
        <w:rPr>
          <w:rFonts w:ascii="Arial" w:hAnsi="Arial" w:cs="Arial"/>
        </w:rPr>
      </w:pPr>
      <w:r w:rsidRPr="00DC427C">
        <w:rPr>
          <w:rFonts w:ascii="Arial" w:hAnsi="Arial" w:cs="Arial"/>
          <w:b/>
        </w:rPr>
        <w:t>Článek VI.  Smluvní pokuty, úroky z prodlení, odstoupení od smlouvy</w:t>
      </w:r>
    </w:p>
    <w:p w14:paraId="0D92A814"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V případě prodlení prodávajícího s předáním osobních vozidel, je prodávající povinen zaplatit kupujícímu smluvní pokutu ve výši 500 Kč za každý i započatý den prodlení. </w:t>
      </w:r>
    </w:p>
    <w:p w14:paraId="4E46AE61"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rPr>
        <w:t xml:space="preserve">V případě prodlení kupujícího s úhradou kupní ceny podle kupní smlouvy může prodávající uplatnit úroky z prodlení ve výši </w:t>
      </w:r>
      <w:r w:rsidRPr="00DC427C">
        <w:rPr>
          <w:rFonts w:ascii="Arial" w:hAnsi="Arial" w:cs="Arial"/>
          <w:color w:val="000000" w:themeColor="text1"/>
        </w:rPr>
        <w:t xml:space="preserve">0,05 % z dlužné částky za každý i započatý den prodlení. </w:t>
      </w:r>
    </w:p>
    <w:p w14:paraId="089C920A"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bookmarkStart w:id="4" w:name="_Hlk8312263"/>
      <w:r w:rsidRPr="00DC427C">
        <w:rPr>
          <w:rFonts w:ascii="Arial" w:hAnsi="Arial" w:cs="Arial"/>
          <w:color w:val="000000" w:themeColor="text1"/>
        </w:rPr>
        <w:t>Pokud prodávající nenastoupí ve sjednaném termínu k odstraňování reklamované vady (případně vad), sjednávají smluvní strany ve prospěch kupujícího smluvní pokutu ve výši 0,05 % z kupní ceny vč. DPH za každý i započatý den prodlení a za každou reklamovanou vadu, na jejíž odstraňování prodávající nenastoupil ve sjednaném termínu. Kupující je současně oprávněn provést odstranění vad osobou odlišnou od prodávajícího, přičemž kupujícím vynaložené náklady na jejich odstranění je prodávající povinen uhradit v plném rozsahu.</w:t>
      </w:r>
      <w:bookmarkEnd w:id="4"/>
    </w:p>
    <w:p w14:paraId="799B3217"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Smluvní pokuty jsou splatné ve lhůtě 15 dnů od obdržení písemného uplatnění kupujícím.</w:t>
      </w:r>
    </w:p>
    <w:p w14:paraId="51DD9FDB"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Zaplacením smluvní pokuty není dotčeno právo kupujícího domáhat se po prodávajícím náhrady škody, která mu vznikla prodlením nebo jiným porušením smluvních povinností ze strany prodávajícího. </w:t>
      </w:r>
    </w:p>
    <w:p w14:paraId="3E4A6602"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V případě podstatného porušení obsahu kupní smlouvy mohou smluvní strany od smlouvy odstoupit.</w:t>
      </w:r>
    </w:p>
    <w:p w14:paraId="47381F36"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Za podstatné porušení kupní smlouvy ze strany kupujícího se považuje prodlení s úhradou faktury řádně vystavené v souladu s čl. III. kupní smlouvy o více než 30 kalendářních dnů od uplynutí lhůty její splatnosti.</w:t>
      </w:r>
    </w:p>
    <w:p w14:paraId="4F123534"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rPr>
      </w:pPr>
      <w:r w:rsidRPr="00DC427C">
        <w:rPr>
          <w:rFonts w:ascii="Arial" w:hAnsi="Arial" w:cs="Arial"/>
          <w:color w:val="000000" w:themeColor="text1"/>
        </w:rPr>
        <w:t xml:space="preserve">Za podstatné porušení kupní smlouvy ze strany </w:t>
      </w:r>
      <w:r w:rsidRPr="00DC427C">
        <w:rPr>
          <w:rFonts w:ascii="Arial" w:hAnsi="Arial" w:cs="Arial"/>
        </w:rPr>
        <w:t xml:space="preserve">prodávajícího </w:t>
      </w:r>
      <w:r w:rsidRPr="00DC427C">
        <w:rPr>
          <w:rFonts w:ascii="Arial" w:hAnsi="Arial" w:cs="Arial"/>
          <w:color w:val="000000" w:themeColor="text1"/>
        </w:rPr>
        <w:t>se považuje prodlení s </w:t>
      </w:r>
      <w:r w:rsidRPr="00DC427C">
        <w:rPr>
          <w:rFonts w:ascii="Arial" w:hAnsi="Arial" w:cs="Arial"/>
        </w:rPr>
        <w:t xml:space="preserve">předáním osobního vozidla delším než 1 měsíc. </w:t>
      </w:r>
    </w:p>
    <w:p w14:paraId="088FFCE3" w14:textId="77777777" w:rsidR="00B8016E" w:rsidRPr="00DC427C" w:rsidRDefault="00B8016E" w:rsidP="00B8016E">
      <w:pPr>
        <w:pStyle w:val="Odstavecseseznamem"/>
        <w:numPr>
          <w:ilvl w:val="0"/>
          <w:numId w:val="9"/>
        </w:numPr>
        <w:tabs>
          <w:tab w:val="left" w:pos="0"/>
          <w:tab w:val="left" w:pos="4253"/>
        </w:tabs>
        <w:spacing w:after="120" w:line="240" w:lineRule="auto"/>
        <w:ind w:right="-2"/>
        <w:contextualSpacing w:val="0"/>
        <w:jc w:val="both"/>
        <w:rPr>
          <w:rFonts w:ascii="Arial" w:hAnsi="Arial" w:cs="Arial"/>
        </w:rPr>
      </w:pPr>
      <w:r w:rsidRPr="00DC427C">
        <w:rPr>
          <w:rFonts w:ascii="Arial" w:hAnsi="Arial" w:cs="Arial"/>
        </w:rPr>
        <w:t xml:space="preserve">Kupující může odstoupit od této smlouvy také v případě, že se mu nepodaří získat finanční prostředky nutné k financování předmětu koupě – z 11. výzvy Ministerstva práce a sociálních věcí České republiky, programu 013 310 Rozvoj a obnova materiálně technické základny sociálních služeb </w:t>
      </w:r>
      <w:proofErr w:type="gramStart"/>
      <w:r w:rsidRPr="00DC427C">
        <w:rPr>
          <w:rFonts w:ascii="Arial" w:hAnsi="Arial" w:cs="Arial"/>
        </w:rPr>
        <w:t>2016 – 2022</w:t>
      </w:r>
      <w:proofErr w:type="gramEnd"/>
      <w:r w:rsidRPr="00DC427C">
        <w:rPr>
          <w:rFonts w:ascii="Arial" w:hAnsi="Arial" w:cs="Arial"/>
        </w:rPr>
        <w:t xml:space="preserve">. </w:t>
      </w:r>
    </w:p>
    <w:p w14:paraId="16E540A6" w14:textId="77777777" w:rsidR="00B8016E" w:rsidRPr="00DC427C" w:rsidRDefault="00B8016E" w:rsidP="00B8016E">
      <w:pPr>
        <w:pStyle w:val="Odstavecseseznamem"/>
        <w:numPr>
          <w:ilvl w:val="0"/>
          <w:numId w:val="9"/>
        </w:numPr>
        <w:tabs>
          <w:tab w:val="left" w:pos="0"/>
          <w:tab w:val="left" w:pos="4253"/>
        </w:tabs>
        <w:spacing w:after="160" w:line="259"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Odstoupením od smlouvy zaniká kupní smlouva dnem, kdy bude oznámení o odstoupení doručeno druhé smluvní straně. </w:t>
      </w:r>
    </w:p>
    <w:p w14:paraId="73EDCBE9" w14:textId="77777777" w:rsidR="00B8016E" w:rsidRPr="00DC427C" w:rsidRDefault="00B8016E" w:rsidP="00B8016E">
      <w:pPr>
        <w:tabs>
          <w:tab w:val="left" w:pos="0"/>
          <w:tab w:val="left" w:pos="4253"/>
        </w:tabs>
        <w:spacing w:after="160" w:line="259" w:lineRule="auto"/>
        <w:ind w:right="-2"/>
        <w:rPr>
          <w:rFonts w:ascii="Arial" w:hAnsi="Arial" w:cs="Arial"/>
          <w:color w:val="000000" w:themeColor="text1"/>
        </w:rPr>
      </w:pPr>
    </w:p>
    <w:p w14:paraId="04B49EE9" w14:textId="77777777" w:rsidR="00B8016E" w:rsidRPr="00DC427C" w:rsidRDefault="00B8016E" w:rsidP="00B8016E">
      <w:pPr>
        <w:pStyle w:val="Odstavecseseznamem"/>
        <w:tabs>
          <w:tab w:val="left" w:pos="0"/>
          <w:tab w:val="left" w:pos="4253"/>
        </w:tabs>
        <w:spacing w:before="20" w:after="120" w:line="240" w:lineRule="auto"/>
        <w:ind w:left="0" w:right="-2"/>
        <w:contextualSpacing w:val="0"/>
        <w:jc w:val="center"/>
        <w:rPr>
          <w:rFonts w:ascii="Arial" w:hAnsi="Arial" w:cs="Arial"/>
          <w:b/>
          <w:color w:val="000000" w:themeColor="text1"/>
        </w:rPr>
      </w:pPr>
      <w:r w:rsidRPr="00DC427C">
        <w:rPr>
          <w:rFonts w:ascii="Arial" w:hAnsi="Arial" w:cs="Arial"/>
          <w:b/>
          <w:color w:val="000000" w:themeColor="text1"/>
        </w:rPr>
        <w:t xml:space="preserve">Článek VII. </w:t>
      </w:r>
      <w:r w:rsidRPr="00DC427C">
        <w:rPr>
          <w:rFonts w:ascii="Arial" w:hAnsi="Arial" w:cs="Arial"/>
          <w:b/>
        </w:rPr>
        <w:t>Závěrečná ustanovení</w:t>
      </w:r>
    </w:p>
    <w:p w14:paraId="20410E76" w14:textId="77777777" w:rsidR="00B8016E" w:rsidRPr="00DC427C" w:rsidRDefault="00B8016E" w:rsidP="00B8016E">
      <w:pPr>
        <w:pStyle w:val="Odstavecseseznamem"/>
        <w:numPr>
          <w:ilvl w:val="0"/>
          <w:numId w:val="4"/>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Právní vztahy mezi smluvními stranami, které nejsou v kupní smlouvě výslovně řešeny, se řídí platnými právními předpisy, zejména ustanoveními zákona č. 89/2012 Sb., občanský zákoník.</w:t>
      </w:r>
    </w:p>
    <w:p w14:paraId="7AD49915"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Změnit nebo doplnit kupní smlouvu mohou smluvní strany pouze formou písemných dodatků, které budou vzestupně číslovány, výslovně prohlášeny za dodatek kupní smlouvy a podepsány oprávněnými zástupci obou smluvních stran.</w:t>
      </w:r>
    </w:p>
    <w:p w14:paraId="4901C120"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Pro případ, že se kterékoliv ustanovení kupní smlouvy stane neúčinným nebo neplatným, smluvní strany se zavazují bez zbytečných odkladů nahradit takové ustanovení novým, které bude nejlépe odpovídat účelu daného ustanovení. Případná neplatnost některého z ustanovení kupní smlouvy nemá za následek neplatnost ostatních ustanovení.</w:t>
      </w:r>
    </w:p>
    <w:p w14:paraId="635AC443"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bookmarkStart w:id="5" w:name="_Hlk7177758"/>
      <w:r w:rsidRPr="00DC427C">
        <w:rPr>
          <w:rFonts w:ascii="Arial" w:hAnsi="Arial" w:cs="Arial"/>
          <w:color w:val="000000" w:themeColor="text1"/>
        </w:rPr>
        <w:lastRenderedPageBreak/>
        <w:t>Smluvní strany mohou ukončit tento smluvní vztah písemnou dohodou obou smluvních stran.</w:t>
      </w:r>
    </w:p>
    <w:bookmarkEnd w:id="5"/>
    <w:p w14:paraId="2C281DCD"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Smluvní strany berou na vědomí, že se na kupní smlouvu vztahuje povinnost uveřejnění prostřednictvím registru smluv podle zákona č. 340/2015 Sb., o registru smluv. Za zveřejnění v registru smluv odpovídá kupující.</w:t>
      </w:r>
    </w:p>
    <w:p w14:paraId="1A0C04B0"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Smlouva bude vyhotovena ve čtyřech stejnopisech podepsaných oprávněnými zástupci smluvních stran, přičemž každá smluvní strana obdrží po dvou vyhotoveních.</w:t>
      </w:r>
    </w:p>
    <w:p w14:paraId="5A1C84CA" w14:textId="77777777" w:rsidR="00B8016E" w:rsidRPr="00DC427C" w:rsidRDefault="00B8016E" w:rsidP="00B8016E">
      <w:pPr>
        <w:pStyle w:val="Odstavecseseznamem"/>
        <w:numPr>
          <w:ilvl w:val="0"/>
          <w:numId w:val="4"/>
        </w:numPr>
        <w:tabs>
          <w:tab w:val="left" w:pos="851"/>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Smlouva nabývá platnosti a účinnosti dnem podpisu oběma smluvními stranami. </w:t>
      </w:r>
    </w:p>
    <w:p w14:paraId="131F23B6" w14:textId="38892D05" w:rsidR="00B8016E" w:rsidRPr="00DC427C" w:rsidRDefault="00B8016E" w:rsidP="00B8016E">
      <w:pPr>
        <w:pStyle w:val="Odstavecseseznamem"/>
        <w:numPr>
          <w:ilvl w:val="0"/>
          <w:numId w:val="4"/>
        </w:numPr>
        <w:tabs>
          <w:tab w:val="left" w:pos="0"/>
          <w:tab w:val="left" w:pos="4253"/>
        </w:tabs>
        <w:spacing w:after="120" w:line="240" w:lineRule="auto"/>
        <w:ind w:right="-2"/>
        <w:contextualSpacing w:val="0"/>
        <w:jc w:val="both"/>
        <w:rPr>
          <w:rFonts w:ascii="Arial" w:hAnsi="Arial" w:cs="Arial"/>
          <w:color w:val="000000" w:themeColor="text1"/>
        </w:rPr>
      </w:pPr>
      <w:r w:rsidRPr="00DC427C">
        <w:rPr>
          <w:rFonts w:ascii="Arial" w:hAnsi="Arial" w:cs="Arial"/>
          <w:color w:val="000000" w:themeColor="text1"/>
        </w:rPr>
        <w:t xml:space="preserve">S uzavřením kupní smlouvy musí vyslovit souhlas statutár Zdislava Veselí, </w:t>
      </w:r>
      <w:proofErr w:type="spellStart"/>
      <w:r w:rsidRPr="00DC427C">
        <w:rPr>
          <w:rFonts w:ascii="Arial" w:hAnsi="Arial" w:cs="Arial"/>
          <w:color w:val="000000" w:themeColor="text1"/>
        </w:rPr>
        <w:t>z.ú</w:t>
      </w:r>
      <w:proofErr w:type="spellEnd"/>
      <w:r w:rsidRPr="00DC427C">
        <w:rPr>
          <w:rFonts w:ascii="Arial" w:hAnsi="Arial" w:cs="Arial"/>
          <w:color w:val="000000" w:themeColor="text1"/>
        </w:rPr>
        <w:t xml:space="preserve">., </w:t>
      </w:r>
      <w:r>
        <w:rPr>
          <w:rFonts w:ascii="Arial" w:hAnsi="Arial" w:cs="Arial"/>
          <w:color w:val="000000" w:themeColor="text1"/>
        </w:rPr>
        <w:br/>
      </w:r>
      <w:r w:rsidRPr="00DC427C">
        <w:rPr>
          <w:rFonts w:ascii="Arial" w:hAnsi="Arial" w:cs="Arial"/>
          <w:color w:val="000000" w:themeColor="text1"/>
        </w:rPr>
        <w:t>Ing. Jiřina Galušková – ředitelka.</w:t>
      </w:r>
    </w:p>
    <w:p w14:paraId="2CA9A6EE" w14:textId="466DDE5B" w:rsidR="00B8016E" w:rsidRPr="00DC427C" w:rsidRDefault="00B8016E" w:rsidP="00B8016E">
      <w:pPr>
        <w:pStyle w:val="Odstavecseseznamem"/>
        <w:numPr>
          <w:ilvl w:val="0"/>
          <w:numId w:val="4"/>
        </w:numPr>
        <w:tabs>
          <w:tab w:val="left" w:pos="0"/>
          <w:tab w:val="left" w:pos="4253"/>
        </w:tabs>
        <w:spacing w:after="120" w:line="240" w:lineRule="auto"/>
        <w:ind w:right="-2"/>
        <w:contextualSpacing w:val="0"/>
        <w:jc w:val="both"/>
        <w:rPr>
          <w:rFonts w:ascii="Arial" w:hAnsi="Arial" w:cs="Arial"/>
        </w:rPr>
      </w:pPr>
      <w:r w:rsidRPr="00DC427C">
        <w:rPr>
          <w:rFonts w:ascii="Arial" w:hAnsi="Arial" w:cs="Arial"/>
          <w:color w:val="000000" w:themeColor="text1"/>
        </w:rPr>
        <w:t>Nedílnou součástí kupní smlouvy bude Příloha č. 1 – Podrobná specifikace osobní</w:t>
      </w:r>
      <w:r>
        <w:rPr>
          <w:rFonts w:ascii="Arial" w:hAnsi="Arial" w:cs="Arial"/>
          <w:color w:val="000000" w:themeColor="text1"/>
        </w:rPr>
        <w:t xml:space="preserve">ch </w:t>
      </w:r>
      <w:r w:rsidRPr="00DC427C">
        <w:rPr>
          <w:rFonts w:ascii="Arial" w:hAnsi="Arial" w:cs="Arial"/>
          <w:color w:val="000000" w:themeColor="text1"/>
        </w:rPr>
        <w:t>vozid</w:t>
      </w:r>
      <w:r>
        <w:rPr>
          <w:rFonts w:ascii="Arial" w:hAnsi="Arial" w:cs="Arial"/>
          <w:color w:val="000000" w:themeColor="text1"/>
        </w:rPr>
        <w:t>el</w:t>
      </w:r>
      <w:r w:rsidRPr="00DC427C">
        <w:rPr>
          <w:rFonts w:ascii="Arial" w:hAnsi="Arial" w:cs="Arial"/>
          <w:color w:val="000000" w:themeColor="text1"/>
        </w:rPr>
        <w:t xml:space="preserve">, která je v souladu s výzvou k podání nabídky na veřejnou zakázku s názvem </w:t>
      </w:r>
      <w:r w:rsidRPr="00DC427C">
        <w:rPr>
          <w:rFonts w:ascii="Arial" w:hAnsi="Arial" w:cs="Arial"/>
          <w:b/>
          <w:bCs/>
        </w:rPr>
        <w:t>„</w:t>
      </w:r>
      <w:r w:rsidRPr="00DC427C">
        <w:rPr>
          <w:rFonts w:ascii="Arial" w:hAnsi="Arial" w:cs="Arial"/>
          <w:b/>
          <w:lang w:eastAsia="cs-CZ"/>
        </w:rPr>
        <w:t xml:space="preserve">Pořízení dvou osobních vozidel pro Zdislava Veselí, z. </w:t>
      </w:r>
      <w:proofErr w:type="spellStart"/>
      <w:r w:rsidRPr="00DC427C">
        <w:rPr>
          <w:rFonts w:ascii="Arial" w:hAnsi="Arial" w:cs="Arial"/>
          <w:b/>
          <w:lang w:eastAsia="cs-CZ"/>
        </w:rPr>
        <w:t>ú.</w:t>
      </w:r>
      <w:proofErr w:type="spellEnd"/>
      <w:r w:rsidRPr="00DC427C">
        <w:rPr>
          <w:rFonts w:ascii="Arial" w:hAnsi="Arial" w:cs="Arial"/>
          <w:b/>
          <w:bCs/>
        </w:rPr>
        <w:t>“</w:t>
      </w:r>
      <w:r w:rsidRPr="00DC427C">
        <w:rPr>
          <w:rFonts w:ascii="Arial" w:hAnsi="Arial" w:cs="Arial"/>
        </w:rPr>
        <w:t>.</w:t>
      </w:r>
    </w:p>
    <w:p w14:paraId="0375B994" w14:textId="77777777" w:rsidR="00B8016E" w:rsidRPr="00DC427C" w:rsidRDefault="00B8016E" w:rsidP="00B8016E">
      <w:pPr>
        <w:pStyle w:val="Smlouva"/>
        <w:spacing w:before="120" w:after="120"/>
        <w:ind w:right="-2" w:firstLine="284"/>
        <w:rPr>
          <w:rFonts w:ascii="Arial" w:hAnsi="Arial" w:cs="Arial"/>
          <w:color w:val="000000" w:themeColor="text1"/>
          <w:sz w:val="22"/>
          <w:szCs w:val="22"/>
        </w:rPr>
      </w:pPr>
    </w:p>
    <w:p w14:paraId="565D1052" w14:textId="6AD0F67A" w:rsidR="00B8016E" w:rsidRDefault="00B8016E" w:rsidP="00B8016E">
      <w:pPr>
        <w:tabs>
          <w:tab w:val="left" w:pos="5387"/>
        </w:tabs>
        <w:rPr>
          <w:rFonts w:ascii="Arial" w:hAnsi="Arial" w:cs="Arial"/>
          <w:b/>
          <w:bCs/>
          <w:sz w:val="22"/>
          <w:szCs w:val="22"/>
        </w:rPr>
      </w:pPr>
      <w:r w:rsidRPr="00B8016E">
        <w:rPr>
          <w:rFonts w:ascii="Arial" w:hAnsi="Arial" w:cs="Arial"/>
          <w:b/>
          <w:bCs/>
          <w:sz w:val="22"/>
          <w:szCs w:val="22"/>
        </w:rPr>
        <w:t xml:space="preserve">Příloha č. 1 </w:t>
      </w:r>
      <w:r w:rsidRPr="00B8016E">
        <w:rPr>
          <w:rFonts w:ascii="Arial" w:hAnsi="Arial" w:cs="Arial"/>
          <w:sz w:val="22"/>
          <w:szCs w:val="22"/>
        </w:rPr>
        <w:t>– Podrobná specifikace předmětu plnění</w:t>
      </w:r>
      <w:r w:rsidRPr="00B8016E">
        <w:rPr>
          <w:rFonts w:ascii="Arial" w:hAnsi="Arial" w:cs="Arial"/>
          <w:b/>
          <w:bCs/>
          <w:sz w:val="22"/>
          <w:szCs w:val="22"/>
        </w:rPr>
        <w:t xml:space="preserve"> </w:t>
      </w:r>
    </w:p>
    <w:p w14:paraId="6D8C9762" w14:textId="45988E8D" w:rsidR="00B8016E" w:rsidRDefault="00B8016E" w:rsidP="00B8016E">
      <w:pPr>
        <w:tabs>
          <w:tab w:val="left" w:pos="5387"/>
        </w:tabs>
        <w:rPr>
          <w:rFonts w:ascii="Arial" w:hAnsi="Arial" w:cs="Arial"/>
          <w:b/>
          <w:bCs/>
          <w:sz w:val="22"/>
          <w:szCs w:val="22"/>
        </w:rPr>
      </w:pPr>
    </w:p>
    <w:p w14:paraId="08A18C1F" w14:textId="77777777" w:rsidR="00B8016E" w:rsidRPr="00B8016E" w:rsidRDefault="00B8016E" w:rsidP="00B8016E">
      <w:pPr>
        <w:tabs>
          <w:tab w:val="left" w:pos="5387"/>
        </w:tabs>
        <w:rPr>
          <w:rFonts w:ascii="Arial" w:hAnsi="Arial" w:cs="Arial"/>
          <w:b/>
          <w:bCs/>
          <w:sz w:val="22"/>
          <w:szCs w:val="22"/>
        </w:rPr>
      </w:pPr>
    </w:p>
    <w:p w14:paraId="4B480469" w14:textId="77777777" w:rsidR="00B8016E" w:rsidRPr="00DC427C" w:rsidRDefault="00B8016E" w:rsidP="00B8016E">
      <w:pPr>
        <w:tabs>
          <w:tab w:val="left" w:pos="5387"/>
        </w:tabs>
        <w:rPr>
          <w:rFonts w:ascii="Arial" w:hAnsi="Arial" w:cs="Arial"/>
        </w:rPr>
      </w:pPr>
      <w:r w:rsidRPr="00DC427C">
        <w:rPr>
          <w:rFonts w:ascii="Arial" w:hAnsi="Arial" w:cs="Arial"/>
        </w:rPr>
        <w:t>Za Zadavatele</w:t>
      </w:r>
      <w:r w:rsidRPr="00DC427C">
        <w:rPr>
          <w:rFonts w:ascii="Arial" w:hAnsi="Arial" w:cs="Arial"/>
        </w:rPr>
        <w:tab/>
        <w:t>Za Prodávajícího</w:t>
      </w:r>
    </w:p>
    <w:p w14:paraId="24DE1C31" w14:textId="77777777" w:rsidR="00B8016E" w:rsidRPr="00DC427C" w:rsidRDefault="00B8016E" w:rsidP="00B8016E">
      <w:pPr>
        <w:tabs>
          <w:tab w:val="left" w:pos="5387"/>
        </w:tabs>
        <w:rPr>
          <w:rFonts w:ascii="Arial" w:hAnsi="Arial" w:cs="Arial"/>
        </w:rPr>
      </w:pPr>
      <w:r w:rsidRPr="00DC427C">
        <w:rPr>
          <w:rFonts w:ascii="Arial" w:hAnsi="Arial" w:cs="Arial"/>
        </w:rPr>
        <w:t>Ve Veselí nad Moravou, dne………………….</w:t>
      </w:r>
      <w:r w:rsidRPr="00DC427C">
        <w:rPr>
          <w:rFonts w:ascii="Arial" w:hAnsi="Arial" w:cs="Arial"/>
        </w:rPr>
        <w:tab/>
        <w:t>V</w:t>
      </w:r>
      <w:bookmarkStart w:id="6" w:name="Text4"/>
      <w:r w:rsidRPr="00DC427C">
        <w:rPr>
          <w:rFonts w:ascii="Arial" w:hAnsi="Arial" w:cs="Arial"/>
        </w:rPr>
        <w:fldChar w:fldCharType="begin">
          <w:ffData>
            <w:name w:val="Text4"/>
            <w:enabled/>
            <w:calcOnExit w:val="0"/>
            <w:textInput/>
          </w:ffData>
        </w:fldChar>
      </w:r>
      <w:r w:rsidRPr="00DC427C">
        <w:rPr>
          <w:rFonts w:ascii="Arial" w:hAnsi="Arial" w:cs="Arial"/>
        </w:rPr>
        <w:instrText xml:space="preserve"> FORMTEXT </w:instrText>
      </w:r>
      <w:r w:rsidRPr="00DC427C">
        <w:rPr>
          <w:rFonts w:ascii="Arial" w:hAnsi="Arial" w:cs="Arial"/>
        </w:rPr>
      </w:r>
      <w:r w:rsidRPr="00DC427C">
        <w:rPr>
          <w:rFonts w:ascii="Arial" w:hAnsi="Arial" w:cs="Arial"/>
        </w:rPr>
        <w:fldChar w:fldCharType="separate"/>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fldChar w:fldCharType="end"/>
      </w:r>
      <w:bookmarkEnd w:id="6"/>
      <w:r w:rsidRPr="00DC427C">
        <w:rPr>
          <w:rFonts w:ascii="Arial" w:hAnsi="Arial" w:cs="Arial"/>
        </w:rPr>
        <w:t>dne</w:t>
      </w:r>
      <w:r w:rsidRPr="00DC427C">
        <w:rPr>
          <w:rFonts w:ascii="Arial" w:hAnsi="Arial" w:cs="Arial"/>
        </w:rPr>
        <w:fldChar w:fldCharType="begin">
          <w:ffData>
            <w:name w:val="Text5"/>
            <w:enabled/>
            <w:calcOnExit w:val="0"/>
            <w:textInput/>
          </w:ffData>
        </w:fldChar>
      </w:r>
      <w:bookmarkStart w:id="7" w:name="Text5"/>
      <w:r w:rsidRPr="00DC427C">
        <w:rPr>
          <w:rFonts w:ascii="Arial" w:hAnsi="Arial" w:cs="Arial"/>
        </w:rPr>
        <w:instrText xml:space="preserve"> FORMTEXT </w:instrText>
      </w:r>
      <w:r w:rsidRPr="00DC427C">
        <w:rPr>
          <w:rFonts w:ascii="Arial" w:hAnsi="Arial" w:cs="Arial"/>
        </w:rPr>
      </w:r>
      <w:r w:rsidRPr="00DC427C">
        <w:rPr>
          <w:rFonts w:ascii="Arial" w:hAnsi="Arial" w:cs="Arial"/>
        </w:rPr>
        <w:fldChar w:fldCharType="separate"/>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fldChar w:fldCharType="end"/>
      </w:r>
      <w:bookmarkEnd w:id="7"/>
    </w:p>
    <w:p w14:paraId="77EC5ACA" w14:textId="77777777" w:rsidR="00B8016E" w:rsidRPr="00DC427C" w:rsidRDefault="00B8016E" w:rsidP="00B8016E">
      <w:pPr>
        <w:tabs>
          <w:tab w:val="left" w:pos="5812"/>
        </w:tabs>
        <w:rPr>
          <w:rFonts w:ascii="Arial" w:hAnsi="Arial" w:cs="Arial"/>
        </w:rPr>
      </w:pPr>
    </w:p>
    <w:p w14:paraId="4163F32A" w14:textId="77777777" w:rsidR="00B8016E" w:rsidRPr="00DC427C" w:rsidRDefault="00B8016E" w:rsidP="00B8016E">
      <w:pPr>
        <w:tabs>
          <w:tab w:val="left" w:pos="5812"/>
        </w:tabs>
        <w:rPr>
          <w:rFonts w:ascii="Arial" w:hAnsi="Arial" w:cs="Arial"/>
        </w:rPr>
      </w:pPr>
    </w:p>
    <w:p w14:paraId="32746ECC" w14:textId="77777777" w:rsidR="00B8016E" w:rsidRPr="00DC427C" w:rsidRDefault="00B8016E" w:rsidP="00B8016E">
      <w:pPr>
        <w:tabs>
          <w:tab w:val="left" w:pos="5387"/>
        </w:tabs>
        <w:spacing w:after="0"/>
        <w:rPr>
          <w:rFonts w:ascii="Arial" w:hAnsi="Arial" w:cs="Arial"/>
        </w:rPr>
      </w:pPr>
      <w:r w:rsidRPr="00DC427C">
        <w:rPr>
          <w:rFonts w:ascii="Arial" w:hAnsi="Arial" w:cs="Arial"/>
        </w:rPr>
        <w:t>………………………………………………………………</w:t>
      </w:r>
      <w:r w:rsidRPr="00DC427C">
        <w:rPr>
          <w:rFonts w:ascii="Arial" w:hAnsi="Arial" w:cs="Arial"/>
        </w:rPr>
        <w:tab/>
        <w:t>…………………………………………………….</w:t>
      </w:r>
    </w:p>
    <w:p w14:paraId="37CB4819" w14:textId="77777777" w:rsidR="00B8016E" w:rsidRPr="00DC427C" w:rsidRDefault="00B8016E" w:rsidP="00B8016E">
      <w:pPr>
        <w:tabs>
          <w:tab w:val="left" w:pos="5387"/>
        </w:tabs>
        <w:spacing w:after="0" w:line="240" w:lineRule="auto"/>
        <w:rPr>
          <w:rFonts w:ascii="Arial" w:hAnsi="Arial" w:cs="Arial"/>
        </w:rPr>
      </w:pPr>
      <w:r w:rsidRPr="00DC427C">
        <w:rPr>
          <w:rFonts w:ascii="Arial" w:hAnsi="Arial" w:cs="Arial"/>
        </w:rPr>
        <w:tab/>
      </w:r>
      <w:r w:rsidRPr="00DC427C">
        <w:rPr>
          <w:rFonts w:ascii="Arial" w:hAnsi="Arial" w:cs="Arial"/>
        </w:rPr>
        <w:tab/>
      </w:r>
      <w:r w:rsidRPr="00DC427C">
        <w:rPr>
          <w:rFonts w:ascii="Arial" w:hAnsi="Arial" w:cs="Arial"/>
        </w:rPr>
        <w:tab/>
      </w:r>
      <w:r w:rsidRPr="00DC427C">
        <w:rPr>
          <w:rFonts w:ascii="Arial" w:hAnsi="Arial" w:cs="Arial"/>
        </w:rPr>
        <w:fldChar w:fldCharType="begin">
          <w:ffData>
            <w:name w:val="Text7"/>
            <w:enabled/>
            <w:calcOnExit w:val="0"/>
            <w:textInput/>
          </w:ffData>
        </w:fldChar>
      </w:r>
      <w:bookmarkStart w:id="8" w:name="Text7"/>
      <w:r w:rsidRPr="00DC427C">
        <w:rPr>
          <w:rFonts w:ascii="Arial" w:hAnsi="Arial" w:cs="Arial"/>
        </w:rPr>
        <w:instrText xml:space="preserve"> FORMTEXT </w:instrText>
      </w:r>
      <w:r w:rsidRPr="00DC427C">
        <w:rPr>
          <w:rFonts w:ascii="Arial" w:hAnsi="Arial" w:cs="Arial"/>
        </w:rPr>
      </w:r>
      <w:r w:rsidRPr="00DC427C">
        <w:rPr>
          <w:rFonts w:ascii="Arial" w:hAnsi="Arial" w:cs="Arial"/>
        </w:rPr>
        <w:fldChar w:fldCharType="separate"/>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t> </w:t>
      </w:r>
      <w:r w:rsidRPr="00DC427C">
        <w:rPr>
          <w:rFonts w:ascii="Arial" w:hAnsi="Arial" w:cs="Arial"/>
        </w:rPr>
        <w:fldChar w:fldCharType="end"/>
      </w:r>
      <w:bookmarkEnd w:id="8"/>
    </w:p>
    <w:p w14:paraId="0C99C592" w14:textId="77777777" w:rsidR="00B8016E" w:rsidRPr="00DC427C" w:rsidRDefault="00B8016E" w:rsidP="00B8016E">
      <w:pPr>
        <w:tabs>
          <w:tab w:val="left" w:pos="5387"/>
        </w:tabs>
        <w:rPr>
          <w:rFonts w:ascii="Arial" w:hAnsi="Arial" w:cs="Arial"/>
        </w:rPr>
      </w:pPr>
      <w:r w:rsidRPr="00DC427C">
        <w:rPr>
          <w:rFonts w:ascii="Arial" w:hAnsi="Arial" w:cs="Arial"/>
          <w:lang w:eastAsia="cs-CZ"/>
        </w:rPr>
        <w:t>Ing. Jiřina Galušková, ředitelka zapsaného ústavu</w:t>
      </w:r>
    </w:p>
    <w:p w14:paraId="1428FAE2" w14:textId="77777777" w:rsidR="00B8016E" w:rsidRDefault="00B8016E"/>
    <w:sectPr w:rsidR="00B8016E" w:rsidSect="00330BC2">
      <w:headerReference w:type="default" r:id="rId7"/>
      <w:footerReference w:type="default" r:id="rId8"/>
      <w:headerReference w:type="first" r:id="rId9"/>
      <w:footnotePr>
        <w:pos w:val="beneathText"/>
      </w:footnotePr>
      <w:pgSz w:w="11905" w:h="16837" w:code="9"/>
      <w:pgMar w:top="1266"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B11A6" w14:textId="77777777" w:rsidR="00F458CF" w:rsidRDefault="00F458CF">
      <w:pPr>
        <w:spacing w:after="0" w:line="240" w:lineRule="auto"/>
      </w:pPr>
      <w:r>
        <w:separator/>
      </w:r>
    </w:p>
  </w:endnote>
  <w:endnote w:type="continuationSeparator" w:id="0">
    <w:p w14:paraId="5B530D07" w14:textId="77777777" w:rsidR="00F458CF" w:rsidRDefault="00F4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DECF" w14:textId="77777777" w:rsidR="00BC2846" w:rsidRPr="002B17AD" w:rsidRDefault="00330BC2" w:rsidP="002B17AD">
    <w:pPr>
      <w:pStyle w:val="Zpat"/>
    </w:pPr>
    <w:r>
      <w:rPr>
        <w:noProof/>
        <w:lang w:val="cs-CZ" w:eastAsia="cs-CZ"/>
      </w:rPr>
      <mc:AlternateContent>
        <mc:Choice Requires="wps">
          <w:drawing>
            <wp:anchor distT="0" distB="0" distL="114300" distR="114300" simplePos="0" relativeHeight="251659264" behindDoc="0" locked="0" layoutInCell="1" allowOverlap="1" wp14:anchorId="63F935F1" wp14:editId="6A973AEF">
              <wp:simplePos x="0" y="0"/>
              <wp:positionH relativeFrom="column">
                <wp:posOffset>1514475</wp:posOffset>
              </wp:positionH>
              <wp:positionV relativeFrom="paragraph">
                <wp:posOffset>-12065</wp:posOffset>
              </wp:positionV>
              <wp:extent cx="4201160" cy="3937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E19A" w14:textId="6D0D3F55" w:rsidR="00BC2846" w:rsidRPr="00F562D4" w:rsidRDefault="00330BC2" w:rsidP="004B1773">
                          <w:pPr>
                            <w:pStyle w:val="Zpat"/>
                            <w:jc w:val="right"/>
                            <w:rPr>
                              <w:rFonts w:cs="Tahoma"/>
                              <w:color w:val="0070C0"/>
                              <w:sz w:val="18"/>
                              <w:szCs w:val="18"/>
                            </w:rPr>
                          </w:pPr>
                          <w:r w:rsidRPr="00F562D4">
                            <w:rPr>
                              <w:rFonts w:cs="Tahoma"/>
                              <w:color w:val="0070C0"/>
                              <w:sz w:val="18"/>
                              <w:szCs w:val="18"/>
                            </w:rPr>
                            <w:fldChar w:fldCharType="begin"/>
                          </w:r>
                          <w:r w:rsidRPr="00F562D4">
                            <w:rPr>
                              <w:rFonts w:cs="Tahoma"/>
                              <w:color w:val="0070C0"/>
                              <w:sz w:val="18"/>
                              <w:szCs w:val="18"/>
                            </w:rPr>
                            <w:instrText xml:space="preserve"> PAGE   \* MERGEFORMAT </w:instrText>
                          </w:r>
                          <w:r w:rsidRPr="00F562D4">
                            <w:rPr>
                              <w:rFonts w:cs="Tahoma"/>
                              <w:color w:val="0070C0"/>
                              <w:sz w:val="18"/>
                              <w:szCs w:val="18"/>
                            </w:rPr>
                            <w:fldChar w:fldCharType="separate"/>
                          </w:r>
                          <w:r w:rsidR="00325679">
                            <w:rPr>
                              <w:rFonts w:cs="Tahoma"/>
                              <w:noProof/>
                              <w:color w:val="0070C0"/>
                              <w:sz w:val="18"/>
                              <w:szCs w:val="18"/>
                            </w:rPr>
                            <w:t>2</w:t>
                          </w:r>
                          <w:r w:rsidRPr="00F562D4">
                            <w:rPr>
                              <w:rFonts w:cs="Tahoma"/>
                              <w:color w:val="0070C0"/>
                              <w:sz w:val="18"/>
                              <w:szCs w:val="18"/>
                            </w:rPr>
                            <w:fldChar w:fldCharType="end"/>
                          </w:r>
                          <w:r w:rsidRPr="00F562D4">
                            <w:rPr>
                              <w:rFonts w:cs="Tahoma"/>
                              <w:color w:val="0070C0"/>
                              <w:sz w:val="18"/>
                              <w:szCs w:val="18"/>
                            </w:rPr>
                            <w:t>/</w:t>
                          </w:r>
                          <w:r w:rsidRPr="00F562D4">
                            <w:rPr>
                              <w:color w:val="0070C0"/>
                              <w:sz w:val="18"/>
                              <w:szCs w:val="18"/>
                            </w:rPr>
                            <w:fldChar w:fldCharType="begin"/>
                          </w:r>
                          <w:r w:rsidRPr="00F562D4">
                            <w:rPr>
                              <w:color w:val="0070C0"/>
                              <w:sz w:val="18"/>
                              <w:szCs w:val="18"/>
                            </w:rPr>
                            <w:instrText>NUMPAGES</w:instrText>
                          </w:r>
                          <w:r w:rsidRPr="00F562D4">
                            <w:rPr>
                              <w:color w:val="0070C0"/>
                              <w:sz w:val="18"/>
                              <w:szCs w:val="18"/>
                            </w:rPr>
                            <w:fldChar w:fldCharType="separate"/>
                          </w:r>
                          <w:r w:rsidR="00325679">
                            <w:rPr>
                              <w:noProof/>
                              <w:color w:val="0070C0"/>
                              <w:sz w:val="18"/>
                              <w:szCs w:val="18"/>
                            </w:rPr>
                            <w:t>3</w:t>
                          </w:r>
                          <w:r w:rsidRPr="00F562D4">
                            <w:rPr>
                              <w:color w:val="0070C0"/>
                              <w:sz w:val="18"/>
                              <w:szCs w:val="18"/>
                            </w:rPr>
                            <w:fldChar w:fldCharType="end"/>
                          </w:r>
                        </w:p>
                        <w:p w14:paraId="5727B7AC" w14:textId="77777777" w:rsidR="00BC2846" w:rsidRPr="004B1773" w:rsidRDefault="002D3128" w:rsidP="004B1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935F1" id="_x0000_t202" coordsize="21600,21600" o:spt="202" path="m,l,21600r21600,l21600,xe">
              <v:stroke joinstyle="miter"/>
              <v:path gradientshapeok="t" o:connecttype="rect"/>
            </v:shapetype>
            <v:shape id="Textové pole 2" o:spid="_x0000_s1026" type="#_x0000_t202" style="position:absolute;left:0;text-align:left;margin-left:119.25pt;margin-top:-.95pt;width:330.8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" filled="f" stroked="f">
              <v:textbox>
                <w:txbxContent>
                  <w:p w14:paraId="46BCE19A" w14:textId="6D0D3F55" w:rsidR="00BC2846" w:rsidRPr="00F562D4" w:rsidRDefault="00330BC2" w:rsidP="004B1773">
                    <w:pPr>
                      <w:pStyle w:val="Zpat"/>
                      <w:jc w:val="right"/>
                      <w:rPr>
                        <w:rFonts w:cs="Tahoma"/>
                        <w:color w:val="0070C0"/>
                        <w:sz w:val="18"/>
                        <w:szCs w:val="18"/>
                      </w:rPr>
                    </w:pPr>
                    <w:r w:rsidRPr="00F562D4">
                      <w:rPr>
                        <w:rFonts w:cs="Tahoma"/>
                        <w:color w:val="0070C0"/>
                        <w:sz w:val="18"/>
                        <w:szCs w:val="18"/>
                      </w:rPr>
                      <w:fldChar w:fldCharType="begin"/>
                    </w:r>
                    <w:r w:rsidRPr="00F562D4">
                      <w:rPr>
                        <w:rFonts w:cs="Tahoma"/>
                        <w:color w:val="0070C0"/>
                        <w:sz w:val="18"/>
                        <w:szCs w:val="18"/>
                      </w:rPr>
                      <w:instrText xml:space="preserve"> PAGE   \* MERGEFORMAT </w:instrText>
                    </w:r>
                    <w:r w:rsidRPr="00F562D4">
                      <w:rPr>
                        <w:rFonts w:cs="Tahoma"/>
                        <w:color w:val="0070C0"/>
                        <w:sz w:val="18"/>
                        <w:szCs w:val="18"/>
                      </w:rPr>
                      <w:fldChar w:fldCharType="separate"/>
                    </w:r>
                    <w:r w:rsidR="00325679">
                      <w:rPr>
                        <w:rFonts w:cs="Tahoma"/>
                        <w:noProof/>
                        <w:color w:val="0070C0"/>
                        <w:sz w:val="18"/>
                        <w:szCs w:val="18"/>
                      </w:rPr>
                      <w:t>2</w:t>
                    </w:r>
                    <w:r w:rsidRPr="00F562D4">
                      <w:rPr>
                        <w:rFonts w:cs="Tahoma"/>
                        <w:color w:val="0070C0"/>
                        <w:sz w:val="18"/>
                        <w:szCs w:val="18"/>
                      </w:rPr>
                      <w:fldChar w:fldCharType="end"/>
                    </w:r>
                    <w:r w:rsidRPr="00F562D4">
                      <w:rPr>
                        <w:rFonts w:cs="Tahoma"/>
                        <w:color w:val="0070C0"/>
                        <w:sz w:val="18"/>
                        <w:szCs w:val="18"/>
                      </w:rPr>
                      <w:t>/</w:t>
                    </w:r>
                    <w:r w:rsidRPr="00F562D4">
                      <w:rPr>
                        <w:color w:val="0070C0"/>
                        <w:sz w:val="18"/>
                        <w:szCs w:val="18"/>
                      </w:rPr>
                      <w:fldChar w:fldCharType="begin"/>
                    </w:r>
                    <w:r w:rsidRPr="00F562D4">
                      <w:rPr>
                        <w:color w:val="0070C0"/>
                        <w:sz w:val="18"/>
                        <w:szCs w:val="18"/>
                      </w:rPr>
                      <w:instrText>NUMPAGES</w:instrText>
                    </w:r>
                    <w:r w:rsidRPr="00F562D4">
                      <w:rPr>
                        <w:color w:val="0070C0"/>
                        <w:sz w:val="18"/>
                        <w:szCs w:val="18"/>
                      </w:rPr>
                      <w:fldChar w:fldCharType="separate"/>
                    </w:r>
                    <w:r w:rsidR="00325679">
                      <w:rPr>
                        <w:noProof/>
                        <w:color w:val="0070C0"/>
                        <w:sz w:val="18"/>
                        <w:szCs w:val="18"/>
                      </w:rPr>
                      <w:t>3</w:t>
                    </w:r>
                    <w:r w:rsidRPr="00F562D4">
                      <w:rPr>
                        <w:color w:val="0070C0"/>
                        <w:sz w:val="18"/>
                        <w:szCs w:val="18"/>
                      </w:rPr>
                      <w:fldChar w:fldCharType="end"/>
                    </w:r>
                  </w:p>
                  <w:p w14:paraId="5727B7AC" w14:textId="77777777" w:rsidR="00BC2846" w:rsidRPr="004B1773" w:rsidRDefault="00C4570F" w:rsidP="004B177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A753" w14:textId="77777777" w:rsidR="00F458CF" w:rsidRDefault="00F458CF">
      <w:pPr>
        <w:spacing w:after="0" w:line="240" w:lineRule="auto"/>
      </w:pPr>
      <w:r>
        <w:separator/>
      </w:r>
    </w:p>
  </w:footnote>
  <w:footnote w:type="continuationSeparator" w:id="0">
    <w:p w14:paraId="1EE6F0A0" w14:textId="77777777" w:rsidR="00F458CF" w:rsidRDefault="00F4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149A" w14:textId="2A7936DA" w:rsidR="00BC2846" w:rsidRDefault="002D3128" w:rsidP="00174DB4">
    <w:pPr>
      <w:pStyle w:val="Zhlav"/>
      <w:jc w:val="right"/>
    </w:pPr>
  </w:p>
  <w:p w14:paraId="32502D97" w14:textId="77777777" w:rsidR="00BC2846" w:rsidRDefault="002D312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CC34" w14:textId="5C43485C" w:rsidR="00B8016E" w:rsidRDefault="00B8016E">
    <w:pPr>
      <w:pStyle w:val="Zhlav"/>
    </w:pPr>
    <w:r>
      <w:rPr>
        <w:rFonts w:ascii="Arial" w:hAnsi="Arial" w:cs="Arial"/>
        <w:b/>
        <w:noProof/>
        <w:sz w:val="32"/>
        <w:szCs w:val="32"/>
      </w:rPr>
      <w:drawing>
        <wp:anchor distT="0" distB="0" distL="114300" distR="114300" simplePos="0" relativeHeight="251661312" behindDoc="0" locked="0" layoutInCell="1" allowOverlap="1" wp14:anchorId="1C3BD3F5" wp14:editId="2EF4BAA0">
          <wp:simplePos x="0" y="0"/>
          <wp:positionH relativeFrom="column">
            <wp:posOffset>-502920</wp:posOffset>
          </wp:positionH>
          <wp:positionV relativeFrom="paragraph">
            <wp:posOffset>-122555</wp:posOffset>
          </wp:positionV>
          <wp:extent cx="1775460" cy="73787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460" cy="737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5B7"/>
    <w:multiLevelType w:val="hybridMultilevel"/>
    <w:tmpl w:val="0994BFF4"/>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1" w15:restartNumberingAfterBreak="0">
    <w:nsid w:val="0FF55ECE"/>
    <w:multiLevelType w:val="hybridMultilevel"/>
    <w:tmpl w:val="46A828F2"/>
    <w:lvl w:ilvl="0" w:tplc="04050019">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2F6594"/>
    <w:multiLevelType w:val="hybridMultilevel"/>
    <w:tmpl w:val="1172B9BA"/>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3" w15:restartNumberingAfterBreak="0">
    <w:nsid w:val="1CA9236A"/>
    <w:multiLevelType w:val="hybridMultilevel"/>
    <w:tmpl w:val="1172B9BA"/>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4" w15:restartNumberingAfterBreak="0">
    <w:nsid w:val="1E11328F"/>
    <w:multiLevelType w:val="hybridMultilevel"/>
    <w:tmpl w:val="F99EDF44"/>
    <w:lvl w:ilvl="0" w:tplc="0405000F">
      <w:start w:val="1"/>
      <w:numFmt w:val="decimal"/>
      <w:lvlText w:val="%1."/>
      <w:lvlJc w:val="left"/>
      <w:pPr>
        <w:ind w:left="513" w:hanging="360"/>
      </w:p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5" w15:restartNumberingAfterBreak="0">
    <w:nsid w:val="2274013A"/>
    <w:multiLevelType w:val="hybridMultilevel"/>
    <w:tmpl w:val="1172B9BA"/>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6" w15:restartNumberingAfterBreak="0">
    <w:nsid w:val="38652D18"/>
    <w:multiLevelType w:val="hybridMultilevel"/>
    <w:tmpl w:val="1172B9BA"/>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7" w15:restartNumberingAfterBreak="0">
    <w:nsid w:val="53005F9E"/>
    <w:multiLevelType w:val="hybridMultilevel"/>
    <w:tmpl w:val="1172B9BA"/>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abstractNum w:abstractNumId="8" w15:restartNumberingAfterBreak="0">
    <w:nsid w:val="76376DD8"/>
    <w:multiLevelType w:val="hybridMultilevel"/>
    <w:tmpl w:val="0994BFF4"/>
    <w:lvl w:ilvl="0" w:tplc="0405000F">
      <w:start w:val="1"/>
      <w:numFmt w:val="decimal"/>
      <w:lvlText w:val="%1."/>
      <w:lvlJc w:val="left"/>
      <w:pPr>
        <w:ind w:left="513" w:hanging="360"/>
      </w:pPr>
      <w:rPr>
        <w:rFonts w:cs="Times New Roman"/>
      </w:rPr>
    </w:lvl>
    <w:lvl w:ilvl="1" w:tplc="EE5AA860">
      <w:start w:val="1"/>
      <w:numFmt w:val="lowerLetter"/>
      <w:lvlText w:val="%2)"/>
      <w:lvlJc w:val="left"/>
      <w:pPr>
        <w:ind w:left="1233" w:hanging="360"/>
      </w:pPr>
      <w:rPr>
        <w:sz w:val="22"/>
        <w:szCs w:val="22"/>
      </w:rPr>
    </w:lvl>
    <w:lvl w:ilvl="2" w:tplc="0405001B" w:tentative="1">
      <w:start w:val="1"/>
      <w:numFmt w:val="lowerRoman"/>
      <w:lvlText w:val="%3."/>
      <w:lvlJc w:val="right"/>
      <w:pPr>
        <w:ind w:left="1953" w:hanging="180"/>
      </w:pPr>
      <w:rPr>
        <w:rFonts w:cs="Times New Roman"/>
      </w:rPr>
    </w:lvl>
    <w:lvl w:ilvl="3" w:tplc="0405000F" w:tentative="1">
      <w:start w:val="1"/>
      <w:numFmt w:val="decimal"/>
      <w:lvlText w:val="%4."/>
      <w:lvlJc w:val="left"/>
      <w:pPr>
        <w:ind w:left="2673" w:hanging="360"/>
      </w:pPr>
      <w:rPr>
        <w:rFonts w:cs="Times New Roman"/>
      </w:rPr>
    </w:lvl>
    <w:lvl w:ilvl="4" w:tplc="04050019" w:tentative="1">
      <w:start w:val="1"/>
      <w:numFmt w:val="lowerLetter"/>
      <w:lvlText w:val="%5."/>
      <w:lvlJc w:val="left"/>
      <w:pPr>
        <w:ind w:left="3393" w:hanging="360"/>
      </w:pPr>
      <w:rPr>
        <w:rFonts w:cs="Times New Roman"/>
      </w:rPr>
    </w:lvl>
    <w:lvl w:ilvl="5" w:tplc="0405001B" w:tentative="1">
      <w:start w:val="1"/>
      <w:numFmt w:val="lowerRoman"/>
      <w:lvlText w:val="%6."/>
      <w:lvlJc w:val="right"/>
      <w:pPr>
        <w:ind w:left="4113" w:hanging="180"/>
      </w:pPr>
      <w:rPr>
        <w:rFonts w:cs="Times New Roman"/>
      </w:rPr>
    </w:lvl>
    <w:lvl w:ilvl="6" w:tplc="0405000F" w:tentative="1">
      <w:start w:val="1"/>
      <w:numFmt w:val="decimal"/>
      <w:lvlText w:val="%7."/>
      <w:lvlJc w:val="left"/>
      <w:pPr>
        <w:ind w:left="4833" w:hanging="360"/>
      </w:pPr>
      <w:rPr>
        <w:rFonts w:cs="Times New Roman"/>
      </w:rPr>
    </w:lvl>
    <w:lvl w:ilvl="7" w:tplc="04050019" w:tentative="1">
      <w:start w:val="1"/>
      <w:numFmt w:val="lowerLetter"/>
      <w:lvlText w:val="%8."/>
      <w:lvlJc w:val="left"/>
      <w:pPr>
        <w:ind w:left="5553" w:hanging="360"/>
      </w:pPr>
      <w:rPr>
        <w:rFonts w:cs="Times New Roman"/>
      </w:rPr>
    </w:lvl>
    <w:lvl w:ilvl="8" w:tplc="0405001B" w:tentative="1">
      <w:start w:val="1"/>
      <w:numFmt w:val="lowerRoman"/>
      <w:lvlText w:val="%9."/>
      <w:lvlJc w:val="right"/>
      <w:pPr>
        <w:ind w:left="6273" w:hanging="180"/>
      </w:pPr>
      <w:rPr>
        <w:rFonts w:cs="Times New Roman"/>
      </w:rPr>
    </w:lvl>
  </w:abstractNum>
  <w:num w:numId="1">
    <w:abstractNumId w:val="1"/>
  </w:num>
  <w:num w:numId="2">
    <w:abstractNumId w:val="2"/>
  </w:num>
  <w:num w:numId="3">
    <w:abstractNumId w:val="7"/>
  </w:num>
  <w:num w:numId="4">
    <w:abstractNumId w:val="3"/>
  </w:num>
  <w:num w:numId="5">
    <w:abstractNumId w:val="0"/>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75"/>
    <w:rsid w:val="00082123"/>
    <w:rsid w:val="00106BA5"/>
    <w:rsid w:val="001B3195"/>
    <w:rsid w:val="002927AB"/>
    <w:rsid w:val="002D3128"/>
    <w:rsid w:val="002F72C3"/>
    <w:rsid w:val="00325679"/>
    <w:rsid w:val="00330BC2"/>
    <w:rsid w:val="00342E5B"/>
    <w:rsid w:val="004B463A"/>
    <w:rsid w:val="00741114"/>
    <w:rsid w:val="0087011E"/>
    <w:rsid w:val="009631EA"/>
    <w:rsid w:val="009E3995"/>
    <w:rsid w:val="00A176BB"/>
    <w:rsid w:val="00A3344E"/>
    <w:rsid w:val="00A46461"/>
    <w:rsid w:val="00AF3091"/>
    <w:rsid w:val="00B8016E"/>
    <w:rsid w:val="00C4570F"/>
    <w:rsid w:val="00C6328E"/>
    <w:rsid w:val="00C7293C"/>
    <w:rsid w:val="00DD00EF"/>
    <w:rsid w:val="00E16775"/>
    <w:rsid w:val="00F458CF"/>
    <w:rsid w:val="00F64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E4F43"/>
  <w15:docId w15:val="{29695088-601A-41A8-AFAC-378FC64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30BC2"/>
    <w:pPr>
      <w:suppressAutoHyphens/>
      <w:jc w:val="both"/>
    </w:pPr>
    <w:rPr>
      <w:rFonts w:ascii="Tahoma" w:eastAsia="Times New Roman" w:hAnsi="Tahoma" w:cs="Verdana"/>
      <w:sz w:val="20"/>
      <w:szCs w:val="20"/>
      <w:lang w:eastAsia="ar-SA"/>
    </w:rPr>
  </w:style>
  <w:style w:type="paragraph" w:styleId="Nadpis2">
    <w:name w:val="heading 2"/>
    <w:basedOn w:val="Normln"/>
    <w:next w:val="Normln"/>
    <w:link w:val="Nadpis2Char"/>
    <w:uiPriority w:val="9"/>
    <w:semiHidden/>
    <w:unhideWhenUsed/>
    <w:qFormat/>
    <w:rsid w:val="00B801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semiHidden/>
    <w:unhideWhenUsed/>
    <w:qFormat/>
    <w:rsid w:val="00A46461"/>
    <w:pPr>
      <w:suppressAutoHyphens w:val="0"/>
      <w:spacing w:before="240" w:after="60" w:line="240" w:lineRule="auto"/>
      <w:jc w:val="left"/>
      <w:outlineLvl w:val="5"/>
    </w:pPr>
    <w:rPr>
      <w:rFonts w:ascii="Times New Roman" w:hAnsi="Times New Roman" w:cs="Times New Roman"/>
      <w:b/>
      <w:bCs/>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0BC2"/>
    <w:pPr>
      <w:tabs>
        <w:tab w:val="center" w:pos="4536"/>
        <w:tab w:val="right" w:pos="9072"/>
      </w:tabs>
    </w:pPr>
    <w:rPr>
      <w:rFonts w:ascii="Verdana" w:hAnsi="Verdana" w:cs="Times New Roman"/>
      <w:sz w:val="24"/>
      <w:lang w:val="x-none"/>
    </w:rPr>
  </w:style>
  <w:style w:type="character" w:customStyle="1" w:styleId="ZhlavChar">
    <w:name w:val="Záhlaví Char"/>
    <w:basedOn w:val="Standardnpsmoodstavce"/>
    <w:link w:val="Zhlav"/>
    <w:uiPriority w:val="99"/>
    <w:rsid w:val="00330BC2"/>
    <w:rPr>
      <w:rFonts w:ascii="Verdana" w:eastAsia="Times New Roman" w:hAnsi="Verdana" w:cs="Times New Roman"/>
      <w:sz w:val="24"/>
      <w:szCs w:val="20"/>
      <w:lang w:val="x-none" w:eastAsia="ar-SA"/>
    </w:rPr>
  </w:style>
  <w:style w:type="paragraph" w:styleId="Zpat">
    <w:name w:val="footer"/>
    <w:basedOn w:val="Normln"/>
    <w:link w:val="ZpatChar"/>
    <w:uiPriority w:val="99"/>
    <w:rsid w:val="00330BC2"/>
    <w:pPr>
      <w:tabs>
        <w:tab w:val="center" w:pos="4536"/>
        <w:tab w:val="right" w:pos="9072"/>
      </w:tabs>
    </w:pPr>
    <w:rPr>
      <w:rFonts w:ascii="Verdana" w:hAnsi="Verdana" w:cs="Times New Roman"/>
      <w:sz w:val="24"/>
      <w:lang w:val="x-none"/>
    </w:rPr>
  </w:style>
  <w:style w:type="character" w:customStyle="1" w:styleId="ZpatChar">
    <w:name w:val="Zápatí Char"/>
    <w:basedOn w:val="Standardnpsmoodstavce"/>
    <w:link w:val="Zpat"/>
    <w:uiPriority w:val="99"/>
    <w:rsid w:val="00330BC2"/>
    <w:rPr>
      <w:rFonts w:ascii="Verdana" w:eastAsia="Times New Roman" w:hAnsi="Verdana" w:cs="Times New Roman"/>
      <w:sz w:val="24"/>
      <w:szCs w:val="20"/>
      <w:lang w:val="x-none" w:eastAsia="ar-SA"/>
    </w:rPr>
  </w:style>
  <w:style w:type="paragraph" w:customStyle="1" w:styleId="Zkladntext21">
    <w:name w:val="Základní text 21"/>
    <w:basedOn w:val="Normln"/>
    <w:rsid w:val="00330BC2"/>
    <w:pPr>
      <w:widowControl w:val="0"/>
      <w:suppressAutoHyphens w:val="0"/>
      <w:overflowPunct w:val="0"/>
      <w:autoSpaceDE w:val="0"/>
      <w:autoSpaceDN w:val="0"/>
      <w:adjustRightInd w:val="0"/>
      <w:spacing w:after="0" w:line="240" w:lineRule="auto"/>
      <w:ind w:left="709" w:hanging="709"/>
      <w:textAlignment w:val="baseline"/>
    </w:pPr>
    <w:rPr>
      <w:rFonts w:ascii="Times New Roman" w:hAnsi="Times New Roman" w:cs="Times New Roman"/>
      <w:kern w:val="28"/>
      <w:lang w:eastAsia="cs-CZ"/>
    </w:rPr>
  </w:style>
  <w:style w:type="paragraph" w:customStyle="1" w:styleId="zkladntext">
    <w:name w:val="základní text"/>
    <w:basedOn w:val="Normln"/>
    <w:uiPriority w:val="99"/>
    <w:rsid w:val="00330BC2"/>
    <w:pPr>
      <w:tabs>
        <w:tab w:val="left" w:pos="1134"/>
        <w:tab w:val="left" w:pos="2126"/>
        <w:tab w:val="left" w:pos="2835"/>
        <w:tab w:val="left" w:pos="3544"/>
        <w:tab w:val="left" w:pos="4253"/>
        <w:tab w:val="left" w:pos="4961"/>
        <w:tab w:val="left" w:pos="5670"/>
        <w:tab w:val="left" w:pos="6379"/>
        <w:tab w:val="left" w:pos="7088"/>
        <w:tab w:val="left" w:pos="7655"/>
        <w:tab w:val="left" w:pos="7938"/>
      </w:tabs>
      <w:suppressAutoHyphens w:val="0"/>
      <w:overflowPunct w:val="0"/>
      <w:autoSpaceDE w:val="0"/>
      <w:autoSpaceDN w:val="0"/>
      <w:adjustRightInd w:val="0"/>
      <w:spacing w:after="120" w:line="280" w:lineRule="exact"/>
      <w:ind w:firstLine="567"/>
      <w:jc w:val="left"/>
      <w:textAlignment w:val="baseline"/>
    </w:pPr>
    <w:rPr>
      <w:rFonts w:ascii="Arial" w:hAnsi="Arial" w:cs="Times New Roman"/>
      <w:sz w:val="22"/>
      <w:lang w:eastAsia="cs-CZ"/>
    </w:rPr>
  </w:style>
  <w:style w:type="paragraph" w:customStyle="1" w:styleId="Quotations">
    <w:name w:val="Quotations"/>
    <w:basedOn w:val="Normln"/>
    <w:rsid w:val="00330BC2"/>
    <w:pPr>
      <w:widowControl w:val="0"/>
      <w:autoSpaceDN w:val="0"/>
      <w:spacing w:after="283" w:line="240" w:lineRule="auto"/>
      <w:ind w:left="567" w:right="567"/>
      <w:jc w:val="left"/>
      <w:textAlignment w:val="baseline"/>
    </w:pPr>
    <w:rPr>
      <w:rFonts w:ascii="Liberation Serif" w:eastAsia="SimSun" w:hAnsi="Liberation Serif" w:cs="Arial"/>
      <w:kern w:val="3"/>
      <w:sz w:val="24"/>
      <w:szCs w:val="24"/>
      <w:lang w:eastAsia="zh-CN" w:bidi="hi-IN"/>
    </w:rPr>
  </w:style>
  <w:style w:type="paragraph" w:styleId="Textbubliny">
    <w:name w:val="Balloon Text"/>
    <w:basedOn w:val="Normln"/>
    <w:link w:val="TextbublinyChar"/>
    <w:uiPriority w:val="99"/>
    <w:semiHidden/>
    <w:unhideWhenUsed/>
    <w:rsid w:val="00330BC2"/>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330BC2"/>
    <w:rPr>
      <w:rFonts w:ascii="Tahoma" w:eastAsia="Times New Roman" w:hAnsi="Tahoma" w:cs="Tahoma"/>
      <w:sz w:val="16"/>
      <w:szCs w:val="16"/>
      <w:lang w:eastAsia="ar-SA"/>
    </w:rPr>
  </w:style>
  <w:style w:type="paragraph" w:customStyle="1" w:styleId="Default">
    <w:name w:val="Default"/>
    <w:rsid w:val="00A176BB"/>
    <w:pPr>
      <w:autoSpaceDE w:val="0"/>
      <w:autoSpaceDN w:val="0"/>
      <w:adjustRightInd w:val="0"/>
      <w:spacing w:after="0" w:line="240" w:lineRule="auto"/>
    </w:pPr>
    <w:rPr>
      <w:rFonts w:ascii="Cambria" w:eastAsia="Calibri" w:hAnsi="Cambria" w:cs="Cambria"/>
      <w:color w:val="000000"/>
      <w:sz w:val="24"/>
      <w:szCs w:val="24"/>
      <w:lang w:eastAsia="cs-CZ"/>
    </w:rPr>
  </w:style>
  <w:style w:type="table" w:styleId="Mkatabulky">
    <w:name w:val="Table Grid"/>
    <w:basedOn w:val="Normlntabulka"/>
    <w:uiPriority w:val="39"/>
    <w:rsid w:val="00A176BB"/>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semiHidden/>
    <w:rsid w:val="00A46461"/>
    <w:rPr>
      <w:rFonts w:ascii="Times New Roman" w:eastAsia="Times New Roman" w:hAnsi="Times New Roman" w:cs="Times New Roman"/>
      <w:b/>
      <w:bCs/>
      <w:lang w:eastAsia="cs-CZ"/>
    </w:rPr>
  </w:style>
  <w:style w:type="paragraph" w:styleId="Zkladntext0">
    <w:name w:val="Body Text"/>
    <w:basedOn w:val="Normln"/>
    <w:link w:val="ZkladntextChar"/>
    <w:unhideWhenUsed/>
    <w:rsid w:val="00A46461"/>
    <w:pPr>
      <w:spacing w:after="0" w:line="240" w:lineRule="auto"/>
    </w:pPr>
    <w:rPr>
      <w:rFonts w:ascii="Garamond" w:hAnsi="Garamond" w:cs="Times New Roman"/>
      <w:sz w:val="24"/>
    </w:rPr>
  </w:style>
  <w:style w:type="character" w:customStyle="1" w:styleId="ZkladntextChar">
    <w:name w:val="Základní text Char"/>
    <w:basedOn w:val="Standardnpsmoodstavce"/>
    <w:link w:val="Zkladntext0"/>
    <w:rsid w:val="00A46461"/>
    <w:rPr>
      <w:rFonts w:ascii="Garamond" w:eastAsia="Times New Roman" w:hAnsi="Garamond" w:cs="Times New Roman"/>
      <w:sz w:val="24"/>
      <w:szCs w:val="20"/>
      <w:lang w:eastAsia="ar-SA"/>
    </w:rPr>
  </w:style>
  <w:style w:type="paragraph" w:customStyle="1" w:styleId="NormlnIMP">
    <w:name w:val="Normální_IMP"/>
    <w:basedOn w:val="Normln"/>
    <w:rsid w:val="00A46461"/>
    <w:pPr>
      <w:spacing w:after="0" w:line="228" w:lineRule="auto"/>
      <w:jc w:val="left"/>
    </w:pPr>
    <w:rPr>
      <w:rFonts w:ascii="Times New Roman" w:hAnsi="Times New Roman" w:cs="Times New Roman"/>
    </w:rPr>
  </w:style>
  <w:style w:type="character" w:customStyle="1" w:styleId="Nadpis2Char">
    <w:name w:val="Nadpis 2 Char"/>
    <w:basedOn w:val="Standardnpsmoodstavce"/>
    <w:link w:val="Nadpis2"/>
    <w:uiPriority w:val="9"/>
    <w:semiHidden/>
    <w:rsid w:val="00B8016E"/>
    <w:rPr>
      <w:rFonts w:asciiTheme="majorHAnsi" w:eastAsiaTheme="majorEastAsia" w:hAnsiTheme="majorHAnsi" w:cstheme="majorBidi"/>
      <w:color w:val="365F91" w:themeColor="accent1" w:themeShade="BF"/>
      <w:sz w:val="26"/>
      <w:szCs w:val="26"/>
      <w:lang w:eastAsia="ar-SA"/>
    </w:rPr>
  </w:style>
  <w:style w:type="paragraph" w:styleId="Bezmezer">
    <w:name w:val="No Spacing"/>
    <w:basedOn w:val="Normln"/>
    <w:uiPriority w:val="99"/>
    <w:qFormat/>
    <w:rsid w:val="00B8016E"/>
    <w:pPr>
      <w:suppressAutoHyphens w:val="0"/>
    </w:pPr>
    <w:rPr>
      <w:rFonts w:ascii="Cambria" w:eastAsia="Calibri" w:hAnsi="Cambria" w:cs="Times New Roman"/>
      <w:sz w:val="24"/>
      <w:szCs w:val="24"/>
      <w:lang w:eastAsia="en-US"/>
    </w:rPr>
  </w:style>
  <w:style w:type="paragraph" w:styleId="Zkladntext2">
    <w:name w:val="Body Text 2"/>
    <w:basedOn w:val="Normln"/>
    <w:link w:val="Zkladntext2Char"/>
    <w:semiHidden/>
    <w:unhideWhenUsed/>
    <w:rsid w:val="00B8016E"/>
    <w:pPr>
      <w:suppressAutoHyphens w:val="0"/>
      <w:spacing w:after="120" w:line="480" w:lineRule="auto"/>
      <w:jc w:val="left"/>
    </w:pPr>
    <w:rPr>
      <w:rFonts w:ascii="Calibri" w:eastAsia="Calibri" w:hAnsi="Calibri" w:cs="Times New Roman"/>
      <w:sz w:val="22"/>
      <w:szCs w:val="22"/>
      <w:lang w:val="sk-SK" w:eastAsia="en-US"/>
    </w:rPr>
  </w:style>
  <w:style w:type="character" w:customStyle="1" w:styleId="Zkladntext2Char">
    <w:name w:val="Základní text 2 Char"/>
    <w:basedOn w:val="Standardnpsmoodstavce"/>
    <w:link w:val="Zkladntext2"/>
    <w:semiHidden/>
    <w:rsid w:val="00B8016E"/>
    <w:rPr>
      <w:rFonts w:ascii="Calibri" w:eastAsia="Calibri" w:hAnsi="Calibri" w:cs="Times New Roman"/>
      <w:lang w:val="sk-SK"/>
    </w:rPr>
  </w:style>
  <w:style w:type="paragraph" w:customStyle="1" w:styleId="Smlouva">
    <w:name w:val="Smlouva"/>
    <w:basedOn w:val="Normln"/>
    <w:uiPriority w:val="99"/>
    <w:rsid w:val="00B8016E"/>
    <w:pPr>
      <w:widowControl w:val="0"/>
      <w:suppressAutoHyphens w:val="0"/>
      <w:spacing w:after="0" w:line="240" w:lineRule="auto"/>
      <w:jc w:val="left"/>
    </w:pPr>
    <w:rPr>
      <w:rFonts w:ascii="Times New Roman" w:hAnsi="Times New Roman" w:cs="Times New Roman"/>
      <w:sz w:val="24"/>
      <w:lang w:eastAsia="cs-CZ"/>
    </w:rPr>
  </w:style>
  <w:style w:type="paragraph" w:customStyle="1" w:styleId="StylSmlouvaArialTunzarovnnnasted">
    <w:name w:val="Styl Smlouva + Arial Tučné zarovnání na střed"/>
    <w:basedOn w:val="Smlouva"/>
    <w:uiPriority w:val="99"/>
    <w:rsid w:val="00B8016E"/>
    <w:pPr>
      <w:spacing w:after="120"/>
      <w:ind w:left="-289" w:firstLine="289"/>
      <w:jc w:val="center"/>
    </w:pPr>
    <w:rPr>
      <w:rFonts w:ascii="Arial" w:hAnsi="Arial"/>
      <w:b/>
      <w:bCs/>
    </w:rPr>
  </w:style>
  <w:style w:type="paragraph" w:styleId="Odstavecseseznamem">
    <w:name w:val="List Paragraph"/>
    <w:basedOn w:val="Normln"/>
    <w:uiPriority w:val="34"/>
    <w:qFormat/>
    <w:rsid w:val="00B8016E"/>
    <w:pPr>
      <w:suppressAutoHyphens w:val="0"/>
      <w:ind w:left="720"/>
      <w:contextualSpacing/>
      <w:jc w:val="left"/>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913">
      <w:bodyDiv w:val="1"/>
      <w:marLeft w:val="0"/>
      <w:marRight w:val="0"/>
      <w:marTop w:val="0"/>
      <w:marBottom w:val="0"/>
      <w:divBdr>
        <w:top w:val="none" w:sz="0" w:space="0" w:color="auto"/>
        <w:left w:val="none" w:sz="0" w:space="0" w:color="auto"/>
        <w:bottom w:val="none" w:sz="0" w:space="0" w:color="auto"/>
        <w:right w:val="none" w:sz="0" w:space="0" w:color="auto"/>
      </w:divBdr>
    </w:div>
    <w:div w:id="1814713439">
      <w:bodyDiv w:val="1"/>
      <w:marLeft w:val="0"/>
      <w:marRight w:val="0"/>
      <w:marTop w:val="0"/>
      <w:marBottom w:val="0"/>
      <w:divBdr>
        <w:top w:val="none" w:sz="0" w:space="0" w:color="auto"/>
        <w:left w:val="none" w:sz="0" w:space="0" w:color="auto"/>
        <w:bottom w:val="none" w:sz="0" w:space="0" w:color="auto"/>
        <w:right w:val="none" w:sz="0" w:space="0" w:color="auto"/>
      </w:divBdr>
    </w:div>
    <w:div w:id="18880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2165</Words>
  <Characters>12777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Čajková Magdaléna</cp:lastModifiedBy>
  <cp:revision>5</cp:revision>
  <dcterms:created xsi:type="dcterms:W3CDTF">2021-03-26T20:56:00Z</dcterms:created>
  <dcterms:modified xsi:type="dcterms:W3CDTF">2021-03-26T21:50:00Z</dcterms:modified>
</cp:coreProperties>
</file>