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04EB" w:rsidRDefault="00000000">
      <w:r>
        <w:t>INFORMACE O HOSPODÁŘSKÉM VÝSLEDKU BD STŘÍBRSKÉHO 682 V ROCE 2022</w:t>
      </w:r>
    </w:p>
    <w:tbl>
      <w:tblPr>
        <w:tblStyle w:val="TableGrid"/>
        <w:tblW w:w="9129" w:type="dxa"/>
        <w:tblInd w:w="-59" w:type="dxa"/>
        <w:tblCellMar>
          <w:top w:w="1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"/>
        <w:gridCol w:w="1418"/>
        <w:gridCol w:w="1557"/>
        <w:gridCol w:w="575"/>
        <w:gridCol w:w="2241"/>
        <w:gridCol w:w="1402"/>
        <w:gridCol w:w="1921"/>
        <w:gridCol w:w="7"/>
      </w:tblGrid>
      <w:tr w:rsidR="005604EB">
        <w:trPr>
          <w:gridAfter w:val="1"/>
          <w:wAfter w:w="7" w:type="dxa"/>
          <w:trHeight w:val="229"/>
        </w:trPr>
        <w:tc>
          <w:tcPr>
            <w:tcW w:w="58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604EB" w:rsidRDefault="00000000">
            <w:pPr>
              <w:spacing w:after="0"/>
              <w:ind w:left="0" w:right="190"/>
              <w:jc w:val="right"/>
            </w:pPr>
            <w:r>
              <w:rPr>
                <w:sz w:val="18"/>
              </w:rPr>
              <w:t>A)</w:t>
            </w:r>
            <w:r>
              <w:rPr>
                <w:rFonts w:ascii="Times New Roman" w:eastAsia="Times New Roman" w:hAnsi="Times New Roman" w:cs="Times New Roman"/>
                <w:sz w:val="11"/>
              </w:rPr>
              <w:t xml:space="preserve">     </w:t>
            </w:r>
            <w:r>
              <w:rPr>
                <w:sz w:val="18"/>
              </w:rPr>
              <w:t>Majetek družstva</w:t>
            </w:r>
          </w:p>
        </w:tc>
        <w:tc>
          <w:tcPr>
            <w:tcW w:w="140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5604EB" w:rsidRDefault="005604EB">
            <w:pPr>
              <w:spacing w:after="160"/>
              <w:ind w:left="0"/>
            </w:pPr>
          </w:p>
        </w:tc>
        <w:tc>
          <w:tcPr>
            <w:tcW w:w="1922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604EB" w:rsidRDefault="005604EB">
            <w:pPr>
              <w:spacing w:after="160"/>
              <w:ind w:left="0"/>
            </w:pPr>
          </w:p>
        </w:tc>
      </w:tr>
      <w:tr w:rsidR="005604EB">
        <w:trPr>
          <w:gridAfter w:val="1"/>
          <w:wAfter w:w="7" w:type="dxa"/>
          <w:trHeight w:val="230"/>
        </w:trPr>
        <w:tc>
          <w:tcPr>
            <w:tcW w:w="5806" w:type="dxa"/>
            <w:gridSpan w:val="5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tbl>
            <w:tblPr>
              <w:tblStyle w:val="TableGrid"/>
              <w:tblpPr w:vertAnchor="text" w:tblpX="3465" w:tblpY="-21"/>
              <w:tblOverlap w:val="never"/>
              <w:tblW w:w="1347" w:type="dxa"/>
              <w:tblInd w:w="0" w:type="dxa"/>
              <w:tblCellMar>
                <w:top w:w="17" w:type="dxa"/>
                <w:left w:w="115" w:type="dxa"/>
                <w:bottom w:w="0" w:type="dxa"/>
                <w:right w:w="41" w:type="dxa"/>
              </w:tblCellMar>
              <w:tblLook w:val="04A0" w:firstRow="1" w:lastRow="0" w:firstColumn="1" w:lastColumn="0" w:noHBand="0" w:noVBand="1"/>
            </w:tblPr>
            <w:tblGrid>
              <w:gridCol w:w="1347"/>
            </w:tblGrid>
            <w:tr w:rsidR="005604EB">
              <w:trPr>
                <w:trHeight w:val="233"/>
              </w:trPr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CC"/>
                </w:tcPr>
                <w:p w:rsidR="005604EB" w:rsidRDefault="00000000">
                  <w:pPr>
                    <w:spacing w:after="0"/>
                    <w:ind w:left="0"/>
                    <w:jc w:val="right"/>
                  </w:pPr>
                  <w:r>
                    <w:rPr>
                      <w:b w:val="0"/>
                      <w:sz w:val="18"/>
                    </w:rPr>
                    <w:t>10 589 768,50</w:t>
                  </w:r>
                </w:p>
              </w:tc>
            </w:tr>
          </w:tbl>
          <w:p w:rsidR="005604EB" w:rsidRDefault="00000000">
            <w:pPr>
              <w:numPr>
                <w:ilvl w:val="0"/>
                <w:numId w:val="1"/>
              </w:numPr>
              <w:spacing w:after="0"/>
              <w:ind w:left="370" w:hanging="338"/>
            </w:pPr>
            <w:r>
              <w:rPr>
                <w:b w:val="0"/>
                <w:sz w:val="18"/>
              </w:rPr>
              <w:t xml:space="preserve">Dům v celkové </w:t>
            </w:r>
            <w:proofErr w:type="gramStart"/>
            <w:r>
              <w:rPr>
                <w:b w:val="0"/>
                <w:sz w:val="18"/>
              </w:rPr>
              <w:t>hodnotě:</w:t>
            </w:r>
            <w:r>
              <w:rPr>
                <w:b w:val="0"/>
                <w:sz w:val="57"/>
              </w:rPr>
              <w:t>=</w:t>
            </w:r>
            <w:proofErr w:type="gramEnd"/>
          </w:p>
          <w:p w:rsidR="005604EB" w:rsidRDefault="00000000">
            <w:pPr>
              <w:numPr>
                <w:ilvl w:val="0"/>
                <w:numId w:val="1"/>
              </w:numPr>
              <w:spacing w:after="0"/>
              <w:ind w:left="370" w:hanging="338"/>
            </w:pPr>
            <w:r>
              <w:rPr>
                <w:b w:val="0"/>
                <w:sz w:val="18"/>
              </w:rPr>
              <w:t>Oprávky</w:t>
            </w:r>
            <w:r>
              <w:rPr>
                <w:b w:val="0"/>
                <w:sz w:val="18"/>
              </w:rPr>
              <w:tab/>
              <w:t>5 465 962,00</w:t>
            </w:r>
          </w:p>
        </w:tc>
        <w:tc>
          <w:tcPr>
            <w:tcW w:w="140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04EB" w:rsidRDefault="00000000">
            <w:pPr>
              <w:spacing w:after="0"/>
              <w:ind w:left="0"/>
            </w:pPr>
            <w:r>
              <w:rPr>
                <w:b w:val="0"/>
                <w:sz w:val="18"/>
              </w:rPr>
              <w:t>Majetek celkem</w:t>
            </w:r>
          </w:p>
        </w:tc>
        <w:tc>
          <w:tcPr>
            <w:tcW w:w="1922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</w:tcPr>
          <w:p w:rsidR="005604EB" w:rsidRDefault="005604EB">
            <w:pPr>
              <w:spacing w:after="160"/>
              <w:ind w:left="0"/>
            </w:pPr>
          </w:p>
        </w:tc>
      </w:tr>
      <w:tr w:rsidR="005604EB">
        <w:trPr>
          <w:gridAfter w:val="1"/>
          <w:wAfter w:w="7" w:type="dxa"/>
          <w:trHeight w:val="233"/>
        </w:trPr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604EB" w:rsidRDefault="005604EB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604EB" w:rsidRDefault="005604EB">
            <w:pPr>
              <w:spacing w:after="160"/>
              <w:ind w:left="0"/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CCFFCC"/>
          </w:tcPr>
          <w:p w:rsidR="005604EB" w:rsidRDefault="00000000">
            <w:pPr>
              <w:spacing w:after="0"/>
              <w:ind w:left="196"/>
              <w:jc w:val="center"/>
            </w:pPr>
            <w:r>
              <w:rPr>
                <w:sz w:val="16"/>
              </w:rPr>
              <w:t>10 589 768,50</w:t>
            </w:r>
          </w:p>
        </w:tc>
      </w:tr>
      <w:tr w:rsidR="005604EB">
        <w:trPr>
          <w:gridAfter w:val="1"/>
          <w:wAfter w:w="7" w:type="dxa"/>
          <w:trHeight w:val="459"/>
        </w:trPr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5604EB" w:rsidRDefault="005604EB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604EB" w:rsidRDefault="005604EB">
            <w:pPr>
              <w:spacing w:after="160"/>
              <w:ind w:left="0"/>
            </w:pPr>
          </w:p>
        </w:tc>
        <w:tc>
          <w:tcPr>
            <w:tcW w:w="1922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5604EB" w:rsidRDefault="005604EB">
            <w:pPr>
              <w:spacing w:after="160"/>
              <w:ind w:left="0"/>
            </w:pPr>
          </w:p>
        </w:tc>
      </w:tr>
      <w:tr w:rsidR="005604EB">
        <w:trPr>
          <w:gridAfter w:val="1"/>
          <w:wAfter w:w="7" w:type="dxa"/>
          <w:trHeight w:val="241"/>
        </w:trPr>
        <w:tc>
          <w:tcPr>
            <w:tcW w:w="5806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99CCFF"/>
          </w:tcPr>
          <w:p w:rsidR="005604EB" w:rsidRDefault="00000000">
            <w:pPr>
              <w:tabs>
                <w:tab w:val="center" w:pos="1740"/>
                <w:tab w:val="center" w:pos="4145"/>
              </w:tabs>
              <w:spacing w:after="0"/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18"/>
              </w:rPr>
              <w:t>Celkem</w:t>
            </w:r>
            <w:r>
              <w:rPr>
                <w:sz w:val="18"/>
              </w:rPr>
              <w:tab/>
              <w:t>5 123 806,50</w:t>
            </w:r>
          </w:p>
        </w:tc>
        <w:tc>
          <w:tcPr>
            <w:tcW w:w="140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99CCFF"/>
          </w:tcPr>
          <w:p w:rsidR="005604EB" w:rsidRDefault="005604EB">
            <w:pPr>
              <w:spacing w:after="160"/>
              <w:ind w:left="0"/>
            </w:pPr>
          </w:p>
        </w:tc>
        <w:tc>
          <w:tcPr>
            <w:tcW w:w="1922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5604EB" w:rsidRDefault="005604EB">
            <w:pPr>
              <w:spacing w:after="160"/>
              <w:ind w:left="0"/>
            </w:pPr>
          </w:p>
        </w:tc>
      </w:tr>
      <w:tr w:rsidR="005604EB">
        <w:trPr>
          <w:gridAfter w:val="1"/>
          <w:wAfter w:w="7" w:type="dxa"/>
          <w:trHeight w:val="229"/>
        </w:trPr>
        <w:tc>
          <w:tcPr>
            <w:tcW w:w="14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604EB" w:rsidRDefault="005604EB">
            <w:pPr>
              <w:spacing w:after="160"/>
              <w:ind w:left="0"/>
            </w:pPr>
          </w:p>
        </w:tc>
        <w:tc>
          <w:tcPr>
            <w:tcW w:w="2137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5604EB" w:rsidRDefault="005604EB">
            <w:pPr>
              <w:spacing w:after="160"/>
              <w:ind w:left="0"/>
            </w:pPr>
          </w:p>
        </w:tc>
        <w:tc>
          <w:tcPr>
            <w:tcW w:w="5566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604EB" w:rsidRDefault="00000000">
            <w:pPr>
              <w:spacing w:after="0"/>
              <w:ind w:left="0"/>
            </w:pPr>
            <w:r>
              <w:rPr>
                <w:sz w:val="18"/>
              </w:rPr>
              <w:t>B)</w:t>
            </w:r>
            <w:r>
              <w:rPr>
                <w:rFonts w:ascii="Times New Roman" w:eastAsia="Times New Roman" w:hAnsi="Times New Roman" w:cs="Times New Roman"/>
                <w:sz w:val="11"/>
              </w:rPr>
              <w:t xml:space="preserve">    </w:t>
            </w:r>
            <w:r>
              <w:rPr>
                <w:sz w:val="18"/>
              </w:rPr>
              <w:t>Stav finančních účtů</w:t>
            </w:r>
          </w:p>
        </w:tc>
      </w:tr>
      <w:tr w:rsidR="005604EB">
        <w:trPr>
          <w:gridAfter w:val="1"/>
          <w:wAfter w:w="7" w:type="dxa"/>
          <w:trHeight w:val="922"/>
        </w:trPr>
        <w:tc>
          <w:tcPr>
            <w:tcW w:w="142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5604EB" w:rsidRDefault="00000000">
            <w:pPr>
              <w:numPr>
                <w:ilvl w:val="0"/>
                <w:numId w:val="2"/>
              </w:numPr>
              <w:spacing w:after="7"/>
              <w:ind w:left="370" w:hanging="338"/>
            </w:pPr>
            <w:r>
              <w:rPr>
                <w:b w:val="0"/>
                <w:sz w:val="18"/>
              </w:rPr>
              <w:t>Pokladna</w:t>
            </w:r>
          </w:p>
          <w:p w:rsidR="005604EB" w:rsidRDefault="00000000">
            <w:pPr>
              <w:numPr>
                <w:ilvl w:val="0"/>
                <w:numId w:val="2"/>
              </w:numPr>
              <w:spacing w:after="0"/>
              <w:ind w:left="370" w:hanging="338"/>
            </w:pPr>
            <w:r>
              <w:rPr>
                <w:b w:val="0"/>
                <w:sz w:val="18"/>
              </w:rPr>
              <w:t>BÚ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04EB" w:rsidRDefault="005604EB">
            <w:pPr>
              <w:spacing w:after="160"/>
              <w:ind w:left="0"/>
            </w:pPr>
          </w:p>
        </w:tc>
        <w:tc>
          <w:tcPr>
            <w:tcW w:w="55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604EB" w:rsidRDefault="00000000">
            <w:pPr>
              <w:spacing w:after="13"/>
              <w:ind w:left="523"/>
            </w:pPr>
            <w:r>
              <w:rPr>
                <w:b w:val="0"/>
                <w:sz w:val="18"/>
              </w:rPr>
              <w:t>1 719,00</w:t>
            </w:r>
          </w:p>
          <w:p w:rsidR="005604EB" w:rsidRDefault="00000000">
            <w:pPr>
              <w:spacing w:after="0"/>
              <w:ind w:left="326"/>
            </w:pPr>
            <w:r>
              <w:rPr>
                <w:b w:val="0"/>
                <w:sz w:val="18"/>
              </w:rPr>
              <w:t>904 159,69</w:t>
            </w:r>
          </w:p>
        </w:tc>
      </w:tr>
      <w:tr w:rsidR="005604EB">
        <w:trPr>
          <w:gridAfter w:val="1"/>
          <w:wAfter w:w="7" w:type="dxa"/>
          <w:trHeight w:val="241"/>
        </w:trPr>
        <w:tc>
          <w:tcPr>
            <w:tcW w:w="142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99CCFF"/>
          </w:tcPr>
          <w:p w:rsidR="005604EB" w:rsidRDefault="005604EB">
            <w:pPr>
              <w:spacing w:after="160"/>
              <w:ind w:left="0"/>
            </w:pP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99CCFF"/>
          </w:tcPr>
          <w:p w:rsidR="005604EB" w:rsidRDefault="00000000">
            <w:pPr>
              <w:spacing w:after="0"/>
              <w:ind w:left="0"/>
            </w:pPr>
            <w:r>
              <w:rPr>
                <w:sz w:val="18"/>
              </w:rPr>
              <w:t>Celkem</w:t>
            </w:r>
          </w:p>
        </w:tc>
        <w:tc>
          <w:tcPr>
            <w:tcW w:w="5566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5604EB" w:rsidRDefault="00000000">
            <w:pPr>
              <w:spacing w:after="0"/>
              <w:ind w:left="142"/>
            </w:pPr>
            <w:r>
              <w:rPr>
                <w:sz w:val="18"/>
              </w:rPr>
              <w:t>905 878,69</w:t>
            </w:r>
          </w:p>
        </w:tc>
      </w:tr>
      <w:tr w:rsidR="005604EB">
        <w:trPr>
          <w:gridAfter w:val="1"/>
          <w:wAfter w:w="7" w:type="dxa"/>
          <w:trHeight w:val="229"/>
        </w:trPr>
        <w:tc>
          <w:tcPr>
            <w:tcW w:w="35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604EB" w:rsidRDefault="005604EB">
            <w:pPr>
              <w:spacing w:after="160"/>
              <w:ind w:left="0"/>
            </w:pPr>
          </w:p>
        </w:tc>
        <w:tc>
          <w:tcPr>
            <w:tcW w:w="5566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604EB" w:rsidRDefault="00000000">
            <w:pPr>
              <w:spacing w:after="0"/>
              <w:ind w:left="141"/>
            </w:pPr>
            <w:r>
              <w:rPr>
                <w:sz w:val="18"/>
              </w:rPr>
              <w:t>C)</w:t>
            </w:r>
            <w:r>
              <w:rPr>
                <w:rFonts w:ascii="Times New Roman" w:eastAsia="Times New Roman" w:hAnsi="Times New Roman" w:cs="Times New Roman"/>
                <w:sz w:val="11"/>
              </w:rPr>
              <w:t xml:space="preserve">    </w:t>
            </w:r>
            <w:r>
              <w:rPr>
                <w:sz w:val="18"/>
              </w:rPr>
              <w:t>Celkové náklady</w:t>
            </w:r>
          </w:p>
        </w:tc>
      </w:tr>
      <w:tr w:rsidR="005604EB">
        <w:trPr>
          <w:gridAfter w:val="1"/>
          <w:wAfter w:w="7" w:type="dxa"/>
          <w:trHeight w:val="3807"/>
        </w:trPr>
        <w:tc>
          <w:tcPr>
            <w:tcW w:w="356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5604EB" w:rsidRDefault="00000000">
            <w:pPr>
              <w:numPr>
                <w:ilvl w:val="0"/>
                <w:numId w:val="3"/>
              </w:numPr>
              <w:spacing w:after="218"/>
              <w:ind w:hanging="338"/>
            </w:pPr>
            <w:r>
              <w:rPr>
                <w:b w:val="0"/>
                <w:sz w:val="18"/>
              </w:rPr>
              <w:t>Spotřeba materiálu</w:t>
            </w:r>
          </w:p>
          <w:p w:rsidR="005604EB" w:rsidRDefault="00000000">
            <w:pPr>
              <w:numPr>
                <w:ilvl w:val="0"/>
                <w:numId w:val="3"/>
              </w:numPr>
              <w:spacing w:after="226"/>
              <w:ind w:hanging="338"/>
            </w:pPr>
            <w:r>
              <w:rPr>
                <w:b w:val="0"/>
                <w:sz w:val="18"/>
              </w:rPr>
              <w:t>Opravy a udržování</w:t>
            </w:r>
          </w:p>
          <w:p w:rsidR="005604EB" w:rsidRDefault="00000000">
            <w:pPr>
              <w:numPr>
                <w:ilvl w:val="0"/>
                <w:numId w:val="3"/>
              </w:numPr>
              <w:spacing w:after="114"/>
              <w:ind w:hanging="338"/>
            </w:pPr>
            <w:r>
              <w:rPr>
                <w:b w:val="0"/>
                <w:sz w:val="18"/>
              </w:rPr>
              <w:t>Služby</w:t>
            </w:r>
          </w:p>
          <w:p w:rsidR="005604EB" w:rsidRDefault="00000000">
            <w:pPr>
              <w:numPr>
                <w:ilvl w:val="0"/>
                <w:numId w:val="3"/>
              </w:numPr>
              <w:spacing w:after="0"/>
              <w:ind w:hanging="338"/>
            </w:pPr>
            <w:r>
              <w:rPr>
                <w:b w:val="0"/>
                <w:sz w:val="18"/>
              </w:rPr>
              <w:t xml:space="preserve">Odměny, </w:t>
            </w:r>
            <w:proofErr w:type="spellStart"/>
            <w:proofErr w:type="gramStart"/>
            <w:r>
              <w:rPr>
                <w:b w:val="0"/>
                <w:sz w:val="18"/>
              </w:rPr>
              <w:t>zdrav.a</w:t>
            </w:r>
            <w:proofErr w:type="spellEnd"/>
            <w:proofErr w:type="gram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soc.pojištění</w:t>
            </w:r>
            <w:proofErr w:type="spellEnd"/>
          </w:p>
          <w:p w:rsidR="005604EB" w:rsidRDefault="00000000">
            <w:pPr>
              <w:numPr>
                <w:ilvl w:val="0"/>
                <w:numId w:val="3"/>
              </w:numPr>
              <w:spacing w:after="0"/>
              <w:ind w:hanging="338"/>
            </w:pPr>
            <w:r>
              <w:rPr>
                <w:b w:val="0"/>
                <w:sz w:val="18"/>
              </w:rPr>
              <w:t>Daň z nemovitosti</w:t>
            </w:r>
          </w:p>
          <w:p w:rsidR="005604EB" w:rsidRDefault="00000000">
            <w:pPr>
              <w:numPr>
                <w:ilvl w:val="0"/>
                <w:numId w:val="3"/>
              </w:numPr>
              <w:spacing w:after="0"/>
              <w:ind w:hanging="338"/>
            </w:pPr>
            <w:r>
              <w:rPr>
                <w:b w:val="0"/>
                <w:sz w:val="18"/>
              </w:rPr>
              <w:t>Daně a poplatky ostatní</w:t>
            </w:r>
          </w:p>
          <w:p w:rsidR="005604EB" w:rsidRDefault="00000000">
            <w:pPr>
              <w:numPr>
                <w:ilvl w:val="0"/>
                <w:numId w:val="3"/>
              </w:numPr>
              <w:spacing w:after="9"/>
              <w:ind w:hanging="338"/>
            </w:pPr>
            <w:r>
              <w:rPr>
                <w:b w:val="0"/>
                <w:sz w:val="18"/>
              </w:rPr>
              <w:t>Provozní náklady</w:t>
            </w:r>
          </w:p>
          <w:p w:rsidR="005604EB" w:rsidRDefault="00000000">
            <w:pPr>
              <w:numPr>
                <w:ilvl w:val="0"/>
                <w:numId w:val="3"/>
              </w:numPr>
              <w:spacing w:after="0"/>
              <w:ind w:hanging="338"/>
            </w:pPr>
            <w:r>
              <w:rPr>
                <w:b w:val="0"/>
                <w:sz w:val="18"/>
              </w:rPr>
              <w:t>Odpisy</w:t>
            </w:r>
          </w:p>
          <w:p w:rsidR="005604EB" w:rsidRDefault="00000000">
            <w:pPr>
              <w:numPr>
                <w:ilvl w:val="0"/>
                <w:numId w:val="3"/>
              </w:numPr>
              <w:spacing w:after="0"/>
              <w:ind w:hanging="338"/>
            </w:pPr>
            <w:r>
              <w:rPr>
                <w:b w:val="0"/>
                <w:sz w:val="18"/>
              </w:rPr>
              <w:t>Úroky z úvěru</w:t>
            </w:r>
          </w:p>
          <w:p w:rsidR="005604EB" w:rsidRDefault="00000000">
            <w:pPr>
              <w:numPr>
                <w:ilvl w:val="0"/>
                <w:numId w:val="3"/>
              </w:numPr>
              <w:spacing w:after="0"/>
              <w:ind w:hanging="338"/>
            </w:pPr>
            <w:r>
              <w:rPr>
                <w:b w:val="0"/>
                <w:sz w:val="18"/>
              </w:rPr>
              <w:t>Ostatní finanční náklady</w:t>
            </w:r>
          </w:p>
          <w:p w:rsidR="005604EB" w:rsidRDefault="00000000">
            <w:pPr>
              <w:numPr>
                <w:ilvl w:val="0"/>
                <w:numId w:val="3"/>
              </w:numPr>
              <w:spacing w:after="0"/>
              <w:ind w:hanging="338"/>
            </w:pPr>
            <w:r>
              <w:rPr>
                <w:b w:val="0"/>
                <w:sz w:val="18"/>
              </w:rPr>
              <w:t xml:space="preserve">Mimořádné náklady - </w:t>
            </w:r>
            <w:proofErr w:type="spellStart"/>
            <w:proofErr w:type="gramStart"/>
            <w:r>
              <w:rPr>
                <w:b w:val="0"/>
                <w:sz w:val="18"/>
              </w:rPr>
              <w:t>haléř.vyrovnání</w:t>
            </w:r>
            <w:proofErr w:type="spellEnd"/>
            <w:proofErr w:type="gramEnd"/>
          </w:p>
          <w:p w:rsidR="005604EB" w:rsidRDefault="00000000">
            <w:pPr>
              <w:numPr>
                <w:ilvl w:val="0"/>
                <w:numId w:val="3"/>
              </w:numPr>
              <w:spacing w:after="0"/>
              <w:ind w:hanging="338"/>
            </w:pPr>
            <w:r>
              <w:rPr>
                <w:b w:val="0"/>
                <w:sz w:val="18"/>
              </w:rPr>
              <w:t>Daň z příjmu</w:t>
            </w:r>
          </w:p>
        </w:tc>
        <w:tc>
          <w:tcPr>
            <w:tcW w:w="55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604EB" w:rsidRDefault="00000000">
            <w:pPr>
              <w:spacing w:after="90"/>
              <w:ind w:left="393"/>
            </w:pPr>
            <w:r>
              <w:rPr>
                <w:b w:val="0"/>
                <w:sz w:val="18"/>
              </w:rPr>
              <w:t xml:space="preserve">50 525,00 </w:t>
            </w:r>
            <w:r>
              <w:rPr>
                <w:b w:val="0"/>
                <w:sz w:val="13"/>
              </w:rPr>
              <w:t xml:space="preserve">materiál údržba, čistící </w:t>
            </w:r>
            <w:proofErr w:type="spellStart"/>
            <w:r>
              <w:rPr>
                <w:b w:val="0"/>
                <w:sz w:val="13"/>
              </w:rPr>
              <w:t>prostř</w:t>
            </w:r>
            <w:proofErr w:type="spellEnd"/>
            <w:r>
              <w:rPr>
                <w:b w:val="0"/>
                <w:sz w:val="13"/>
              </w:rPr>
              <w:t>.)</w:t>
            </w:r>
          </w:p>
          <w:p w:rsidR="005604EB" w:rsidRDefault="00000000">
            <w:pPr>
              <w:spacing w:after="46"/>
              <w:ind w:left="1243"/>
            </w:pPr>
            <w:r>
              <w:rPr>
                <w:b w:val="0"/>
                <w:sz w:val="13"/>
              </w:rPr>
              <w:t xml:space="preserve">(servisní a havarijní práce, oprava podlah, </w:t>
            </w:r>
            <w:proofErr w:type="spellStart"/>
            <w:proofErr w:type="gramStart"/>
            <w:r>
              <w:rPr>
                <w:b w:val="0"/>
                <w:sz w:val="13"/>
              </w:rPr>
              <w:t>kanalizace,elektro</w:t>
            </w:r>
            <w:proofErr w:type="spellEnd"/>
            <w:proofErr w:type="gramEnd"/>
            <w:r>
              <w:rPr>
                <w:b w:val="0"/>
                <w:sz w:val="13"/>
              </w:rPr>
              <w:t xml:space="preserve">, </w:t>
            </w:r>
          </w:p>
          <w:p w:rsidR="005604EB" w:rsidRDefault="00000000">
            <w:pPr>
              <w:spacing w:after="92"/>
              <w:ind w:left="294"/>
            </w:pPr>
            <w:r>
              <w:rPr>
                <w:b w:val="0"/>
                <w:sz w:val="18"/>
              </w:rPr>
              <w:t xml:space="preserve">434 917,80 </w:t>
            </w:r>
            <w:proofErr w:type="spellStart"/>
            <w:proofErr w:type="gramStart"/>
            <w:r>
              <w:rPr>
                <w:b w:val="0"/>
                <w:sz w:val="13"/>
              </w:rPr>
              <w:t>instal.práce</w:t>
            </w:r>
            <w:proofErr w:type="gramEnd"/>
            <w:r>
              <w:rPr>
                <w:b w:val="0"/>
                <w:sz w:val="13"/>
              </w:rPr>
              <w:t>+malířské</w:t>
            </w:r>
            <w:proofErr w:type="spellEnd"/>
            <w:r>
              <w:rPr>
                <w:b w:val="0"/>
                <w:sz w:val="13"/>
              </w:rPr>
              <w:t xml:space="preserve"> práce)</w:t>
            </w:r>
          </w:p>
          <w:p w:rsidR="005604EB" w:rsidRDefault="00000000">
            <w:pPr>
              <w:spacing w:after="0" w:line="241" w:lineRule="auto"/>
              <w:ind w:left="393" w:right="100" w:firstLine="850"/>
              <w:jc w:val="both"/>
            </w:pPr>
            <w:r>
              <w:rPr>
                <w:b w:val="0"/>
                <w:sz w:val="13"/>
              </w:rPr>
              <w:t xml:space="preserve">(poštovné, SIPO, správa, účetnictví, revize, kontrolní </w:t>
            </w:r>
            <w:proofErr w:type="spellStart"/>
            <w:proofErr w:type="gramStart"/>
            <w:r>
              <w:rPr>
                <w:b w:val="0"/>
                <w:sz w:val="13"/>
              </w:rPr>
              <w:t>odečty,web</w:t>
            </w:r>
            <w:proofErr w:type="spellEnd"/>
            <w:proofErr w:type="gramEnd"/>
            <w:r>
              <w:rPr>
                <w:b w:val="0"/>
                <w:sz w:val="13"/>
              </w:rPr>
              <w:t xml:space="preserve">, </w:t>
            </w:r>
            <w:r>
              <w:rPr>
                <w:b w:val="0"/>
                <w:sz w:val="18"/>
              </w:rPr>
              <w:t xml:space="preserve">72 039,36 </w:t>
            </w:r>
            <w:proofErr w:type="spellStart"/>
            <w:r>
              <w:rPr>
                <w:b w:val="0"/>
                <w:sz w:val="13"/>
              </w:rPr>
              <w:t>zprac.mezd</w:t>
            </w:r>
            <w:proofErr w:type="spellEnd"/>
            <w:r>
              <w:rPr>
                <w:b w:val="0"/>
                <w:sz w:val="13"/>
              </w:rPr>
              <w:t>, upomínky)</w:t>
            </w:r>
          </w:p>
          <w:p w:rsidR="005604EB" w:rsidRDefault="00000000">
            <w:pPr>
              <w:spacing w:after="38"/>
              <w:ind w:left="1243"/>
            </w:pPr>
            <w:r>
              <w:rPr>
                <w:b w:val="0"/>
                <w:sz w:val="13"/>
              </w:rPr>
              <w:t xml:space="preserve">(vč. </w:t>
            </w:r>
          </w:p>
          <w:p w:rsidR="005604EB" w:rsidRDefault="00000000">
            <w:pPr>
              <w:spacing w:after="36"/>
              <w:ind w:left="393"/>
            </w:pPr>
            <w:r>
              <w:rPr>
                <w:b w:val="0"/>
                <w:sz w:val="18"/>
              </w:rPr>
              <w:t xml:space="preserve">58 772,00 </w:t>
            </w:r>
            <w:proofErr w:type="spellStart"/>
            <w:r>
              <w:rPr>
                <w:b w:val="0"/>
                <w:sz w:val="13"/>
              </w:rPr>
              <w:t>úraz.poj</w:t>
            </w:r>
            <w:proofErr w:type="spellEnd"/>
            <w:r>
              <w:rPr>
                <w:b w:val="0"/>
                <w:sz w:val="13"/>
              </w:rPr>
              <w:t>.)</w:t>
            </w:r>
          </w:p>
          <w:p w:rsidR="005604EB" w:rsidRDefault="00000000">
            <w:pPr>
              <w:spacing w:after="13"/>
              <w:ind w:left="393"/>
            </w:pPr>
            <w:r>
              <w:rPr>
                <w:b w:val="0"/>
                <w:sz w:val="18"/>
              </w:rPr>
              <w:t>17 686,00</w:t>
            </w:r>
          </w:p>
          <w:p w:rsidR="005604EB" w:rsidRDefault="00000000">
            <w:pPr>
              <w:spacing w:after="48"/>
              <w:ind w:left="638"/>
            </w:pPr>
            <w:r>
              <w:rPr>
                <w:b w:val="0"/>
                <w:sz w:val="18"/>
              </w:rPr>
              <w:t>100,00</w:t>
            </w:r>
          </w:p>
          <w:p w:rsidR="005604EB" w:rsidRDefault="00000000">
            <w:pPr>
              <w:spacing w:after="24"/>
              <w:ind w:left="491"/>
            </w:pPr>
            <w:r>
              <w:rPr>
                <w:b w:val="0"/>
                <w:sz w:val="18"/>
              </w:rPr>
              <w:t xml:space="preserve">1 588,00 </w:t>
            </w:r>
            <w:r>
              <w:rPr>
                <w:b w:val="0"/>
                <w:sz w:val="13"/>
              </w:rPr>
              <w:t>(čl. příspěvky)</w:t>
            </w:r>
          </w:p>
          <w:p w:rsidR="005604EB" w:rsidRDefault="00000000">
            <w:pPr>
              <w:spacing w:after="49" w:line="274" w:lineRule="auto"/>
              <w:ind w:left="392" w:right="3853" w:hanging="98"/>
            </w:pPr>
            <w:r>
              <w:rPr>
                <w:b w:val="0"/>
                <w:sz w:val="18"/>
              </w:rPr>
              <w:t>360 053,00 22 074,89</w:t>
            </w:r>
          </w:p>
          <w:p w:rsidR="005604EB" w:rsidRDefault="00000000">
            <w:pPr>
              <w:spacing w:after="26"/>
              <w:ind w:left="393"/>
            </w:pPr>
            <w:r>
              <w:rPr>
                <w:b w:val="0"/>
                <w:sz w:val="18"/>
              </w:rPr>
              <w:t xml:space="preserve">16 027,00 </w:t>
            </w:r>
            <w:r>
              <w:rPr>
                <w:b w:val="0"/>
                <w:sz w:val="13"/>
              </w:rPr>
              <w:t>(bankovní poplatky, pojistné nemovitosti</w:t>
            </w:r>
          </w:p>
          <w:p w:rsidR="005604EB" w:rsidRDefault="00000000">
            <w:pPr>
              <w:spacing w:after="13"/>
              <w:ind w:left="834"/>
            </w:pPr>
            <w:r>
              <w:rPr>
                <w:b w:val="0"/>
                <w:sz w:val="18"/>
              </w:rPr>
              <w:t>0,00</w:t>
            </w:r>
          </w:p>
          <w:p w:rsidR="005604EB" w:rsidRDefault="00000000">
            <w:pPr>
              <w:spacing w:after="0"/>
              <w:ind w:left="834"/>
            </w:pPr>
            <w:r>
              <w:rPr>
                <w:b w:val="0"/>
                <w:sz w:val="18"/>
              </w:rPr>
              <w:t>0,00</w:t>
            </w:r>
          </w:p>
        </w:tc>
      </w:tr>
      <w:tr w:rsidR="005604EB">
        <w:trPr>
          <w:gridAfter w:val="1"/>
          <w:wAfter w:w="7" w:type="dxa"/>
          <w:trHeight w:val="242"/>
        </w:trPr>
        <w:tc>
          <w:tcPr>
            <w:tcW w:w="3564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99CCFF"/>
          </w:tcPr>
          <w:p w:rsidR="005604EB" w:rsidRDefault="00000000">
            <w:pPr>
              <w:spacing w:after="0"/>
              <w:ind w:left="193"/>
              <w:jc w:val="center"/>
            </w:pPr>
            <w:r>
              <w:rPr>
                <w:sz w:val="18"/>
              </w:rPr>
              <w:t>Celkem</w:t>
            </w:r>
          </w:p>
        </w:tc>
        <w:tc>
          <w:tcPr>
            <w:tcW w:w="5566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5604EB" w:rsidRDefault="00000000">
            <w:pPr>
              <w:spacing w:after="0"/>
              <w:ind w:left="35"/>
            </w:pPr>
            <w:r>
              <w:rPr>
                <w:sz w:val="18"/>
              </w:rPr>
              <w:t>1 033 783,05</w:t>
            </w:r>
          </w:p>
        </w:tc>
      </w:tr>
      <w:tr w:rsidR="005604EB">
        <w:trPr>
          <w:gridAfter w:val="1"/>
          <w:wAfter w:w="7" w:type="dxa"/>
          <w:trHeight w:val="229"/>
        </w:trPr>
        <w:tc>
          <w:tcPr>
            <w:tcW w:w="29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604EB" w:rsidRDefault="005604EB">
            <w:pPr>
              <w:spacing w:after="160"/>
              <w:ind w:left="0"/>
            </w:pPr>
          </w:p>
        </w:tc>
        <w:tc>
          <w:tcPr>
            <w:tcW w:w="576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5604EB" w:rsidRDefault="005604EB">
            <w:pPr>
              <w:spacing w:after="160"/>
              <w:ind w:left="0"/>
            </w:pPr>
          </w:p>
        </w:tc>
        <w:tc>
          <w:tcPr>
            <w:tcW w:w="5566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604EB" w:rsidRDefault="00000000">
            <w:pPr>
              <w:spacing w:after="0"/>
              <w:ind w:left="515"/>
            </w:pPr>
            <w:r>
              <w:rPr>
                <w:sz w:val="18"/>
              </w:rPr>
              <w:t>D)</w:t>
            </w:r>
            <w:r>
              <w:rPr>
                <w:rFonts w:ascii="Times New Roman" w:eastAsia="Times New Roman" w:hAnsi="Times New Roman" w:cs="Times New Roman"/>
                <w:sz w:val="11"/>
              </w:rPr>
              <w:t xml:space="preserve">    </w:t>
            </w:r>
            <w:r>
              <w:rPr>
                <w:sz w:val="18"/>
              </w:rPr>
              <w:t>Výnosy</w:t>
            </w:r>
          </w:p>
        </w:tc>
      </w:tr>
      <w:tr w:rsidR="005604EB">
        <w:trPr>
          <w:gridAfter w:val="1"/>
          <w:wAfter w:w="7" w:type="dxa"/>
          <w:trHeight w:val="1382"/>
        </w:trPr>
        <w:tc>
          <w:tcPr>
            <w:tcW w:w="29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5604EB" w:rsidRDefault="00000000">
            <w:pPr>
              <w:numPr>
                <w:ilvl w:val="0"/>
                <w:numId w:val="4"/>
              </w:numPr>
              <w:spacing w:after="0"/>
              <w:ind w:hanging="338"/>
            </w:pPr>
            <w:r>
              <w:rPr>
                <w:b w:val="0"/>
                <w:sz w:val="18"/>
              </w:rPr>
              <w:t>Tržby z prodeje služeb</w:t>
            </w:r>
          </w:p>
          <w:p w:rsidR="005604EB" w:rsidRDefault="00000000">
            <w:pPr>
              <w:numPr>
                <w:ilvl w:val="0"/>
                <w:numId w:val="4"/>
              </w:numPr>
              <w:spacing w:after="0"/>
              <w:ind w:hanging="338"/>
            </w:pPr>
            <w:r>
              <w:rPr>
                <w:b w:val="0"/>
                <w:sz w:val="18"/>
              </w:rPr>
              <w:t>Tržby z prodeje služeb-pokuty</w:t>
            </w:r>
          </w:p>
          <w:p w:rsidR="005604EB" w:rsidRDefault="00000000">
            <w:pPr>
              <w:numPr>
                <w:ilvl w:val="0"/>
                <w:numId w:val="4"/>
              </w:numPr>
              <w:spacing w:after="0"/>
              <w:ind w:hanging="338"/>
            </w:pPr>
            <w:r>
              <w:rPr>
                <w:b w:val="0"/>
                <w:sz w:val="18"/>
              </w:rPr>
              <w:t>Ostatní provozní výnosy</w:t>
            </w:r>
          </w:p>
          <w:p w:rsidR="005604EB" w:rsidRDefault="00000000">
            <w:pPr>
              <w:numPr>
                <w:ilvl w:val="0"/>
                <w:numId w:val="4"/>
              </w:numPr>
              <w:spacing w:after="0"/>
              <w:ind w:hanging="338"/>
            </w:pPr>
            <w:r>
              <w:rPr>
                <w:b w:val="0"/>
                <w:sz w:val="18"/>
              </w:rPr>
              <w:t>Úroky přijaté</w:t>
            </w: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04EB" w:rsidRDefault="005604EB">
            <w:pPr>
              <w:spacing w:after="160"/>
              <w:ind w:left="0"/>
            </w:pPr>
          </w:p>
        </w:tc>
        <w:tc>
          <w:tcPr>
            <w:tcW w:w="55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604EB" w:rsidRDefault="00000000">
            <w:pPr>
              <w:spacing w:after="54"/>
              <w:ind w:left="294"/>
            </w:pPr>
            <w:r>
              <w:rPr>
                <w:b w:val="0"/>
                <w:sz w:val="18"/>
              </w:rPr>
              <w:t xml:space="preserve">635 412,00 </w:t>
            </w:r>
            <w:r>
              <w:rPr>
                <w:b w:val="0"/>
                <w:sz w:val="13"/>
              </w:rPr>
              <w:t>(členové)</w:t>
            </w:r>
          </w:p>
          <w:p w:rsidR="005604EB" w:rsidRDefault="00000000">
            <w:pPr>
              <w:spacing w:after="23"/>
              <w:ind w:left="491"/>
            </w:pPr>
            <w:r>
              <w:rPr>
                <w:b w:val="0"/>
                <w:sz w:val="18"/>
              </w:rPr>
              <w:t xml:space="preserve">6 000,00 </w:t>
            </w:r>
            <w:r>
              <w:rPr>
                <w:b w:val="0"/>
                <w:sz w:val="13"/>
              </w:rPr>
              <w:t>(nájem NP)</w:t>
            </w:r>
          </w:p>
          <w:p w:rsidR="005604EB" w:rsidRDefault="00000000">
            <w:pPr>
              <w:spacing w:after="0"/>
              <w:ind w:left="638" w:right="3704" w:firstLine="197"/>
            </w:pPr>
            <w:r>
              <w:rPr>
                <w:b w:val="0"/>
                <w:sz w:val="18"/>
              </w:rPr>
              <w:t>0,07 272,56</w:t>
            </w:r>
          </w:p>
        </w:tc>
      </w:tr>
      <w:tr w:rsidR="005604EB">
        <w:trPr>
          <w:gridAfter w:val="1"/>
          <w:wAfter w:w="7" w:type="dxa"/>
          <w:trHeight w:val="241"/>
        </w:trPr>
        <w:tc>
          <w:tcPr>
            <w:tcW w:w="29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99CCFF"/>
          </w:tcPr>
          <w:p w:rsidR="005604EB" w:rsidRDefault="00000000">
            <w:pPr>
              <w:spacing w:after="0"/>
              <w:ind w:left="575"/>
              <w:jc w:val="center"/>
            </w:pPr>
            <w:r>
              <w:rPr>
                <w:sz w:val="18"/>
              </w:rPr>
              <w:t>Celkem</w:t>
            </w:r>
          </w:p>
        </w:tc>
        <w:tc>
          <w:tcPr>
            <w:tcW w:w="57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99CCFF"/>
          </w:tcPr>
          <w:p w:rsidR="005604EB" w:rsidRDefault="005604EB">
            <w:pPr>
              <w:spacing w:after="160"/>
              <w:ind w:left="0"/>
            </w:pPr>
          </w:p>
        </w:tc>
        <w:tc>
          <w:tcPr>
            <w:tcW w:w="5566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5604EB" w:rsidRDefault="00000000">
            <w:pPr>
              <w:spacing w:after="0"/>
              <w:ind w:left="109"/>
            </w:pPr>
            <w:r>
              <w:rPr>
                <w:sz w:val="18"/>
              </w:rPr>
              <w:t>641 684,63</w:t>
            </w:r>
          </w:p>
        </w:tc>
      </w:tr>
      <w:tr w:rsidR="005604EB">
        <w:trPr>
          <w:gridBefore w:val="1"/>
          <w:wBefore w:w="8" w:type="dxa"/>
          <w:trHeight w:val="239"/>
        </w:trPr>
        <w:tc>
          <w:tcPr>
            <w:tcW w:w="9129" w:type="dxa"/>
            <w:gridSpan w:val="7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CC99"/>
          </w:tcPr>
          <w:p w:rsidR="005604EB" w:rsidRDefault="00000000">
            <w:pPr>
              <w:spacing w:after="0"/>
              <w:ind w:left="11"/>
              <w:jc w:val="center"/>
            </w:pPr>
            <w:r>
              <w:rPr>
                <w:sz w:val="18"/>
              </w:rPr>
              <w:t>E) hospodářský výsledek za rok 2021:</w:t>
            </w:r>
          </w:p>
        </w:tc>
      </w:tr>
      <w:tr w:rsidR="005604EB">
        <w:trPr>
          <w:gridBefore w:val="1"/>
          <w:wBefore w:w="8" w:type="dxa"/>
          <w:trHeight w:val="436"/>
        </w:trPr>
        <w:tc>
          <w:tcPr>
            <w:tcW w:w="9129" w:type="dxa"/>
            <w:gridSpan w:val="7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604EB" w:rsidRDefault="00000000">
            <w:pPr>
              <w:spacing w:after="0"/>
              <w:ind w:left="0" w:right="25"/>
              <w:jc w:val="center"/>
            </w:pPr>
            <w:r>
              <w:rPr>
                <w:b w:val="0"/>
                <w:sz w:val="14"/>
              </w:rPr>
              <w:t xml:space="preserve">(+ zisk/ - ztráta, po zdanění) </w:t>
            </w:r>
          </w:p>
        </w:tc>
      </w:tr>
      <w:tr w:rsidR="005604EB">
        <w:trPr>
          <w:gridBefore w:val="1"/>
          <w:wBefore w:w="8" w:type="dxa"/>
          <w:trHeight w:val="253"/>
        </w:trPr>
        <w:tc>
          <w:tcPr>
            <w:tcW w:w="9129" w:type="dxa"/>
            <w:gridSpan w:val="7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99"/>
          </w:tcPr>
          <w:p w:rsidR="005604EB" w:rsidRDefault="00000000">
            <w:pPr>
              <w:spacing w:after="0"/>
              <w:ind w:left="12"/>
              <w:jc w:val="center"/>
            </w:pPr>
            <w:r>
              <w:rPr>
                <w:sz w:val="18"/>
              </w:rPr>
              <w:t>-392 098,42</w:t>
            </w:r>
          </w:p>
        </w:tc>
      </w:tr>
      <w:tr w:rsidR="005604EB">
        <w:trPr>
          <w:gridAfter w:val="1"/>
          <w:wAfter w:w="7" w:type="dxa"/>
          <w:trHeight w:val="229"/>
        </w:trPr>
        <w:tc>
          <w:tcPr>
            <w:tcW w:w="29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604EB" w:rsidRDefault="005604EB">
            <w:pPr>
              <w:spacing w:after="160"/>
              <w:ind w:left="0"/>
            </w:pPr>
          </w:p>
        </w:tc>
        <w:tc>
          <w:tcPr>
            <w:tcW w:w="6142" w:type="dxa"/>
            <w:gridSpan w:val="4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604EB" w:rsidRDefault="00000000">
            <w:pPr>
              <w:spacing w:after="0"/>
              <w:ind w:left="1249"/>
            </w:pPr>
            <w:r>
              <w:rPr>
                <w:sz w:val="18"/>
              </w:rPr>
              <w:t>Ostatní</w:t>
            </w:r>
          </w:p>
        </w:tc>
      </w:tr>
      <w:tr w:rsidR="005604EB">
        <w:trPr>
          <w:gridAfter w:val="1"/>
          <w:wAfter w:w="7" w:type="dxa"/>
          <w:trHeight w:val="690"/>
        </w:trPr>
        <w:tc>
          <w:tcPr>
            <w:tcW w:w="29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5604EB" w:rsidRDefault="00000000">
            <w:pPr>
              <w:spacing w:after="0"/>
              <w:ind w:left="0"/>
            </w:pPr>
            <w:r>
              <w:rPr>
                <w:rFonts w:ascii="Segoe UI Symbol" w:eastAsia="Segoe UI Symbol" w:hAnsi="Segoe UI Symbol" w:cs="Segoe UI Symbol"/>
                <w:b w:val="0"/>
                <w:sz w:val="18"/>
              </w:rPr>
              <w:t>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  <w:vertAlign w:val="subscript"/>
              </w:rPr>
              <w:t xml:space="preserve">     </w:t>
            </w:r>
            <w:r>
              <w:rPr>
                <w:b w:val="0"/>
                <w:sz w:val="18"/>
              </w:rPr>
              <w:t>Dluhy z bilance k 31. 12. 2021</w:t>
            </w:r>
          </w:p>
        </w:tc>
        <w:tc>
          <w:tcPr>
            <w:tcW w:w="6142" w:type="dxa"/>
            <w:gridSpan w:val="4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604EB" w:rsidRDefault="00000000">
            <w:pPr>
              <w:tabs>
                <w:tab w:val="center" w:pos="1158"/>
                <w:tab w:val="center" w:pos="2553"/>
              </w:tabs>
              <w:spacing w:after="0"/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6"/>
              </w:rPr>
              <w:t>0,00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3"/>
              </w:rPr>
              <w:t>přeplatek   75 574,</w:t>
            </w:r>
            <w:proofErr w:type="gramStart"/>
            <w:r>
              <w:rPr>
                <w:b w:val="0"/>
                <w:sz w:val="13"/>
              </w:rPr>
              <w:t>26  Kč</w:t>
            </w:r>
            <w:proofErr w:type="gramEnd"/>
          </w:p>
        </w:tc>
      </w:tr>
      <w:tr w:rsidR="005604EB">
        <w:trPr>
          <w:gridAfter w:val="1"/>
          <w:wAfter w:w="7" w:type="dxa"/>
          <w:trHeight w:val="229"/>
        </w:trPr>
        <w:tc>
          <w:tcPr>
            <w:tcW w:w="29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604EB" w:rsidRDefault="005604EB">
            <w:pPr>
              <w:spacing w:after="160"/>
              <w:ind w:left="0"/>
            </w:pPr>
          </w:p>
        </w:tc>
        <w:tc>
          <w:tcPr>
            <w:tcW w:w="6142" w:type="dxa"/>
            <w:gridSpan w:val="4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604EB" w:rsidRDefault="00000000">
            <w:pPr>
              <w:spacing w:after="0"/>
              <w:ind w:left="789"/>
            </w:pPr>
            <w:r>
              <w:rPr>
                <w:sz w:val="18"/>
              </w:rPr>
              <w:t>Vyúčtování služeb</w:t>
            </w:r>
          </w:p>
        </w:tc>
      </w:tr>
      <w:tr w:rsidR="005604EB">
        <w:trPr>
          <w:gridAfter w:val="1"/>
          <w:wAfter w:w="7" w:type="dxa"/>
          <w:trHeight w:val="910"/>
        </w:trPr>
        <w:tc>
          <w:tcPr>
            <w:tcW w:w="29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5604EB" w:rsidRDefault="00000000">
            <w:pPr>
              <w:numPr>
                <w:ilvl w:val="0"/>
                <w:numId w:val="5"/>
              </w:numPr>
              <w:spacing w:after="0"/>
              <w:ind w:hanging="223"/>
            </w:pPr>
            <w:r>
              <w:rPr>
                <w:b w:val="0"/>
                <w:sz w:val="18"/>
              </w:rPr>
              <w:lastRenderedPageBreak/>
              <w:t>Zálohy na služby</w:t>
            </w:r>
          </w:p>
          <w:p w:rsidR="005604EB" w:rsidRDefault="00000000">
            <w:pPr>
              <w:numPr>
                <w:ilvl w:val="0"/>
                <w:numId w:val="5"/>
              </w:numPr>
              <w:spacing w:after="0"/>
              <w:ind w:hanging="223"/>
            </w:pPr>
            <w:r>
              <w:rPr>
                <w:b w:val="0"/>
                <w:sz w:val="18"/>
              </w:rPr>
              <w:t>Skutečná spotřeba</w:t>
            </w:r>
          </w:p>
        </w:tc>
        <w:tc>
          <w:tcPr>
            <w:tcW w:w="614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604EB" w:rsidRDefault="00000000">
            <w:pPr>
              <w:spacing w:after="29"/>
              <w:ind w:left="686"/>
            </w:pPr>
            <w:r>
              <w:rPr>
                <w:b w:val="0"/>
                <w:sz w:val="18"/>
              </w:rPr>
              <w:t>617 968,00</w:t>
            </w:r>
          </w:p>
          <w:p w:rsidR="005604EB" w:rsidRDefault="00000000">
            <w:pPr>
              <w:tabs>
                <w:tab w:val="center" w:pos="1158"/>
                <w:tab w:val="center" w:pos="2282"/>
                <w:tab w:val="center" w:pos="5055"/>
              </w:tabs>
              <w:spacing w:after="0"/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731 535,52</w:t>
            </w:r>
            <w:r>
              <w:rPr>
                <w:b w:val="0"/>
                <w:sz w:val="18"/>
              </w:rPr>
              <w:tab/>
            </w:r>
            <w:r>
              <w:rPr>
                <w:b w:val="0"/>
                <w:sz w:val="16"/>
              </w:rPr>
              <w:t>bez RONICI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 xml:space="preserve">  </w:t>
            </w:r>
          </w:p>
        </w:tc>
      </w:tr>
      <w:tr w:rsidR="005604EB">
        <w:trPr>
          <w:gridAfter w:val="1"/>
          <w:wAfter w:w="7" w:type="dxa"/>
          <w:trHeight w:val="241"/>
        </w:trPr>
        <w:tc>
          <w:tcPr>
            <w:tcW w:w="29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99CCFF"/>
          </w:tcPr>
          <w:p w:rsidR="005604EB" w:rsidRDefault="00000000">
            <w:pPr>
              <w:spacing w:after="0"/>
              <w:ind w:left="869"/>
            </w:pPr>
            <w:r>
              <w:rPr>
                <w:sz w:val="18"/>
              </w:rPr>
              <w:t>Částka k vyúčtování</w:t>
            </w:r>
          </w:p>
        </w:tc>
        <w:tc>
          <w:tcPr>
            <w:tcW w:w="6142" w:type="dxa"/>
            <w:gridSpan w:val="4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99CCFF"/>
          </w:tcPr>
          <w:p w:rsidR="005604EB" w:rsidRDefault="00000000">
            <w:pPr>
              <w:tabs>
                <w:tab w:val="center" w:pos="1158"/>
                <w:tab w:val="center" w:pos="4256"/>
              </w:tabs>
              <w:spacing w:after="0"/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sz w:val="18"/>
              </w:rPr>
              <w:t>-113 567,52</w:t>
            </w:r>
            <w:r>
              <w:rPr>
                <w:sz w:val="18"/>
              </w:rPr>
              <w:tab/>
              <w:t xml:space="preserve">  </w:t>
            </w:r>
          </w:p>
        </w:tc>
      </w:tr>
    </w:tbl>
    <w:p w:rsidR="00FF25FA" w:rsidRDefault="00FF25FA"/>
    <w:sectPr w:rsidR="00FF25FA">
      <w:pgSz w:w="11906" w:h="16838"/>
      <w:pgMar w:top="1331" w:right="1440" w:bottom="123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D6699"/>
    <w:multiLevelType w:val="hybridMultilevel"/>
    <w:tmpl w:val="B268CEE2"/>
    <w:lvl w:ilvl="0" w:tplc="4626864C">
      <w:start w:val="1"/>
      <w:numFmt w:val="bullet"/>
      <w:lvlText w:val="•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2293CA">
      <w:start w:val="1"/>
      <w:numFmt w:val="bullet"/>
      <w:lvlText w:val="o"/>
      <w:lvlJc w:val="left"/>
      <w:pPr>
        <w:ind w:left="1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28EC892">
      <w:start w:val="1"/>
      <w:numFmt w:val="bullet"/>
      <w:lvlText w:val="▪"/>
      <w:lvlJc w:val="left"/>
      <w:pPr>
        <w:ind w:left="1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98A37C">
      <w:start w:val="1"/>
      <w:numFmt w:val="bullet"/>
      <w:lvlText w:val="•"/>
      <w:lvlJc w:val="left"/>
      <w:pPr>
        <w:ind w:left="2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A0940">
      <w:start w:val="1"/>
      <w:numFmt w:val="bullet"/>
      <w:lvlText w:val="o"/>
      <w:lvlJc w:val="left"/>
      <w:pPr>
        <w:ind w:left="3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587CA0">
      <w:start w:val="1"/>
      <w:numFmt w:val="bullet"/>
      <w:lvlText w:val="▪"/>
      <w:lvlJc w:val="left"/>
      <w:pPr>
        <w:ind w:left="3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C29170">
      <w:start w:val="1"/>
      <w:numFmt w:val="bullet"/>
      <w:lvlText w:val="•"/>
      <w:lvlJc w:val="left"/>
      <w:pPr>
        <w:ind w:left="4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AEC234">
      <w:start w:val="1"/>
      <w:numFmt w:val="bullet"/>
      <w:lvlText w:val="o"/>
      <w:lvlJc w:val="left"/>
      <w:pPr>
        <w:ind w:left="5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5AD4C2">
      <w:start w:val="1"/>
      <w:numFmt w:val="bullet"/>
      <w:lvlText w:val="▪"/>
      <w:lvlJc w:val="left"/>
      <w:pPr>
        <w:ind w:left="6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37007B"/>
    <w:multiLevelType w:val="hybridMultilevel"/>
    <w:tmpl w:val="49DE28AC"/>
    <w:lvl w:ilvl="0" w:tplc="B19A0AA0">
      <w:start w:val="1"/>
      <w:numFmt w:val="bullet"/>
      <w:lvlText w:val="•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88A030">
      <w:start w:val="1"/>
      <w:numFmt w:val="bullet"/>
      <w:lvlText w:val="o"/>
      <w:lvlJc w:val="left"/>
      <w:pPr>
        <w:ind w:left="1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BA36C6">
      <w:start w:val="1"/>
      <w:numFmt w:val="bullet"/>
      <w:lvlText w:val="▪"/>
      <w:lvlJc w:val="left"/>
      <w:pPr>
        <w:ind w:left="1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56C4EC">
      <w:start w:val="1"/>
      <w:numFmt w:val="bullet"/>
      <w:lvlText w:val="•"/>
      <w:lvlJc w:val="left"/>
      <w:pPr>
        <w:ind w:left="2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EC62D6">
      <w:start w:val="1"/>
      <w:numFmt w:val="bullet"/>
      <w:lvlText w:val="o"/>
      <w:lvlJc w:val="left"/>
      <w:pPr>
        <w:ind w:left="3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9B6DC18">
      <w:start w:val="1"/>
      <w:numFmt w:val="bullet"/>
      <w:lvlText w:val="▪"/>
      <w:lvlJc w:val="left"/>
      <w:pPr>
        <w:ind w:left="3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DAAC0C">
      <w:start w:val="1"/>
      <w:numFmt w:val="bullet"/>
      <w:lvlText w:val="•"/>
      <w:lvlJc w:val="left"/>
      <w:pPr>
        <w:ind w:left="4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30A99E">
      <w:start w:val="1"/>
      <w:numFmt w:val="bullet"/>
      <w:lvlText w:val="o"/>
      <w:lvlJc w:val="left"/>
      <w:pPr>
        <w:ind w:left="5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203362">
      <w:start w:val="1"/>
      <w:numFmt w:val="bullet"/>
      <w:lvlText w:val="▪"/>
      <w:lvlJc w:val="left"/>
      <w:pPr>
        <w:ind w:left="6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04985"/>
    <w:multiLevelType w:val="hybridMultilevel"/>
    <w:tmpl w:val="4B40304E"/>
    <w:lvl w:ilvl="0" w:tplc="84B0D9F8">
      <w:start w:val="1"/>
      <w:numFmt w:val="bullet"/>
      <w:lvlText w:val="•"/>
      <w:lvlJc w:val="left"/>
      <w:pPr>
        <w:ind w:left="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8CED24">
      <w:start w:val="1"/>
      <w:numFmt w:val="bullet"/>
      <w:lvlText w:val="o"/>
      <w:lvlJc w:val="left"/>
      <w:pPr>
        <w:ind w:left="1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623FB0">
      <w:start w:val="1"/>
      <w:numFmt w:val="bullet"/>
      <w:lvlText w:val="▪"/>
      <w:lvlJc w:val="left"/>
      <w:pPr>
        <w:ind w:left="1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8E5140">
      <w:start w:val="1"/>
      <w:numFmt w:val="bullet"/>
      <w:lvlText w:val="•"/>
      <w:lvlJc w:val="left"/>
      <w:pPr>
        <w:ind w:left="2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481A2A">
      <w:start w:val="1"/>
      <w:numFmt w:val="bullet"/>
      <w:lvlText w:val="o"/>
      <w:lvlJc w:val="left"/>
      <w:pPr>
        <w:ind w:left="3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F2C2E6">
      <w:start w:val="1"/>
      <w:numFmt w:val="bullet"/>
      <w:lvlText w:val="▪"/>
      <w:lvlJc w:val="left"/>
      <w:pPr>
        <w:ind w:left="3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F4D65C">
      <w:start w:val="1"/>
      <w:numFmt w:val="bullet"/>
      <w:lvlText w:val="•"/>
      <w:lvlJc w:val="left"/>
      <w:pPr>
        <w:ind w:left="4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4EC214">
      <w:start w:val="1"/>
      <w:numFmt w:val="bullet"/>
      <w:lvlText w:val="o"/>
      <w:lvlJc w:val="left"/>
      <w:pPr>
        <w:ind w:left="5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365E04">
      <w:start w:val="1"/>
      <w:numFmt w:val="bullet"/>
      <w:lvlText w:val="▪"/>
      <w:lvlJc w:val="left"/>
      <w:pPr>
        <w:ind w:left="6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DC581C"/>
    <w:multiLevelType w:val="hybridMultilevel"/>
    <w:tmpl w:val="E050E00E"/>
    <w:lvl w:ilvl="0" w:tplc="F97CCBCE">
      <w:start w:val="1"/>
      <w:numFmt w:val="bullet"/>
      <w:lvlText w:val="•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783F96">
      <w:start w:val="1"/>
      <w:numFmt w:val="bullet"/>
      <w:lvlText w:val="o"/>
      <w:lvlJc w:val="left"/>
      <w:pPr>
        <w:ind w:left="1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A05098">
      <w:start w:val="1"/>
      <w:numFmt w:val="bullet"/>
      <w:lvlText w:val="▪"/>
      <w:lvlJc w:val="left"/>
      <w:pPr>
        <w:ind w:left="1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58E60E">
      <w:start w:val="1"/>
      <w:numFmt w:val="bullet"/>
      <w:lvlText w:val="•"/>
      <w:lvlJc w:val="left"/>
      <w:pPr>
        <w:ind w:left="2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52455E">
      <w:start w:val="1"/>
      <w:numFmt w:val="bullet"/>
      <w:lvlText w:val="o"/>
      <w:lvlJc w:val="left"/>
      <w:pPr>
        <w:ind w:left="3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B0ECC0">
      <w:start w:val="1"/>
      <w:numFmt w:val="bullet"/>
      <w:lvlText w:val="▪"/>
      <w:lvlJc w:val="left"/>
      <w:pPr>
        <w:ind w:left="3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A0913A">
      <w:start w:val="1"/>
      <w:numFmt w:val="bullet"/>
      <w:lvlText w:val="•"/>
      <w:lvlJc w:val="left"/>
      <w:pPr>
        <w:ind w:left="4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DA8E66">
      <w:start w:val="1"/>
      <w:numFmt w:val="bullet"/>
      <w:lvlText w:val="o"/>
      <w:lvlJc w:val="left"/>
      <w:pPr>
        <w:ind w:left="5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16BE28">
      <w:start w:val="1"/>
      <w:numFmt w:val="bullet"/>
      <w:lvlText w:val="▪"/>
      <w:lvlJc w:val="left"/>
      <w:pPr>
        <w:ind w:left="6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F33562"/>
    <w:multiLevelType w:val="hybridMultilevel"/>
    <w:tmpl w:val="5BB82C12"/>
    <w:lvl w:ilvl="0" w:tplc="3588EDA4">
      <w:start w:val="1"/>
      <w:numFmt w:val="bullet"/>
      <w:lvlText w:val="•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4C537C">
      <w:start w:val="1"/>
      <w:numFmt w:val="bullet"/>
      <w:lvlText w:val="o"/>
      <w:lvlJc w:val="left"/>
      <w:pPr>
        <w:ind w:left="1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64D5C8">
      <w:start w:val="1"/>
      <w:numFmt w:val="bullet"/>
      <w:lvlText w:val="▪"/>
      <w:lvlJc w:val="left"/>
      <w:pPr>
        <w:ind w:left="1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F2B9C8">
      <w:start w:val="1"/>
      <w:numFmt w:val="bullet"/>
      <w:lvlText w:val="•"/>
      <w:lvlJc w:val="left"/>
      <w:pPr>
        <w:ind w:left="2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36B718">
      <w:start w:val="1"/>
      <w:numFmt w:val="bullet"/>
      <w:lvlText w:val="o"/>
      <w:lvlJc w:val="left"/>
      <w:pPr>
        <w:ind w:left="3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E2DA54">
      <w:start w:val="1"/>
      <w:numFmt w:val="bullet"/>
      <w:lvlText w:val="▪"/>
      <w:lvlJc w:val="left"/>
      <w:pPr>
        <w:ind w:left="3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183A2A">
      <w:start w:val="1"/>
      <w:numFmt w:val="bullet"/>
      <w:lvlText w:val="•"/>
      <w:lvlJc w:val="left"/>
      <w:pPr>
        <w:ind w:left="4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A45B2A">
      <w:start w:val="1"/>
      <w:numFmt w:val="bullet"/>
      <w:lvlText w:val="o"/>
      <w:lvlJc w:val="left"/>
      <w:pPr>
        <w:ind w:left="5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0A9B04">
      <w:start w:val="1"/>
      <w:numFmt w:val="bullet"/>
      <w:lvlText w:val="▪"/>
      <w:lvlJc w:val="left"/>
      <w:pPr>
        <w:ind w:left="6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7933940">
    <w:abstractNumId w:val="4"/>
  </w:num>
  <w:num w:numId="2" w16cid:durableId="1512721380">
    <w:abstractNumId w:val="0"/>
  </w:num>
  <w:num w:numId="3" w16cid:durableId="382751535">
    <w:abstractNumId w:val="1"/>
  </w:num>
  <w:num w:numId="4" w16cid:durableId="225381896">
    <w:abstractNumId w:val="3"/>
  </w:num>
  <w:num w:numId="5" w16cid:durableId="165176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4EB"/>
    <w:rsid w:val="005604EB"/>
    <w:rsid w:val="0077219B"/>
    <w:rsid w:val="00FF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9A8B344-4BCA-B94F-B1BA-C5CF621E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" w:line="259" w:lineRule="auto"/>
      <w:ind w:left="754"/>
    </w:pPr>
    <w:rPr>
      <w:rFonts w:ascii="Arial" w:eastAsia="Arial" w:hAnsi="Arial" w:cs="Arial"/>
      <w:b/>
      <w:color w:val="000000"/>
      <w:sz w:val="19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SLUEN-PC-016</dc:creator>
  <cp:keywords/>
  <cp:lastModifiedBy>martincisar@centrum.cz</cp:lastModifiedBy>
  <cp:revision>2</cp:revision>
  <dcterms:created xsi:type="dcterms:W3CDTF">2023-10-23T13:56:00Z</dcterms:created>
  <dcterms:modified xsi:type="dcterms:W3CDTF">2023-10-23T13:56:00Z</dcterms:modified>
</cp:coreProperties>
</file>